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C3D5" w14:textId="77777777" w:rsidR="00792744" w:rsidRDefault="00E33706" w:rsidP="00E33706">
      <w:pPr>
        <w:pStyle w:val="Titel"/>
      </w:pPr>
      <w:r>
        <w:t>Verhuisfolder</w:t>
      </w:r>
    </w:p>
    <w:p w14:paraId="25E0C3D6" w14:textId="77777777" w:rsidR="00E33706" w:rsidRDefault="00E33706" w:rsidP="00E33706"/>
    <w:p w14:paraId="25E0C3D7" w14:textId="77777777" w:rsidR="00E33706" w:rsidRPr="00E33706" w:rsidRDefault="00E33706" w:rsidP="00E33706"/>
    <w:p w14:paraId="25E0C3D8" w14:textId="77777777" w:rsidR="00385050" w:rsidRPr="00E87AA5" w:rsidRDefault="00D87B69" w:rsidP="00E87AA5">
      <w:pPr>
        <w:pStyle w:val="Ondertitel"/>
      </w:pPr>
      <w:r>
        <w:t xml:space="preserve">U gaat verhuizen. Dat begint met het opzeggen van de huur. Maar dan? Wat mag er achterblijven in een woning? </w:t>
      </w:r>
      <w:r w:rsidR="00E9124D">
        <w:t>Wanneer levert u de sleutel in? En hoe dient u de woning achter te laten?</w:t>
      </w:r>
    </w:p>
    <w:p w14:paraId="25E0C3D9" w14:textId="77777777" w:rsidR="00385050" w:rsidRDefault="00385050" w:rsidP="00E87AA5">
      <w:pPr>
        <w:pStyle w:val="Ondertitel"/>
      </w:pPr>
    </w:p>
    <w:p w14:paraId="25E0C3DA" w14:textId="77777777" w:rsidR="00792744" w:rsidRDefault="00E9124D" w:rsidP="00E87AA5">
      <w:pPr>
        <w:pStyle w:val="Ondertitel"/>
        <w:rPr>
          <w:b/>
        </w:rPr>
      </w:pPr>
      <w:r>
        <w:rPr>
          <w:b/>
        </w:rPr>
        <w:t>Deze vragen en meer informatie over het verhuizen vindt u in deze folder. Zodat u weet wat de afspraken zijn en u niets vergeet. U bent immers al druk genoeg met (de voorbereiding van) het verhuizen!</w:t>
      </w:r>
    </w:p>
    <w:p w14:paraId="25E0C3DB" w14:textId="77777777" w:rsidR="00E9124D" w:rsidRDefault="00E9124D" w:rsidP="00E9124D"/>
    <w:p w14:paraId="25E0C3DD" w14:textId="55D8AFB5" w:rsidR="008814EA" w:rsidRPr="00E33706" w:rsidRDefault="00CD71AA" w:rsidP="00E33706">
      <w:pPr>
        <w:rPr>
          <w:color w:val="FFFFFF"/>
        </w:rPr>
      </w:pPr>
      <w:r>
        <w:rPr>
          <w:i/>
          <w:iCs/>
          <w:color w:val="FFFFFF" w:themeColor="background1"/>
        </w:rPr>
        <w:t>Februari</w:t>
      </w:r>
      <w:r w:rsidR="55A2C638" w:rsidRPr="32105623">
        <w:rPr>
          <w:i/>
          <w:iCs/>
          <w:color w:val="FFFFFF" w:themeColor="background1"/>
        </w:rPr>
        <w:t xml:space="preserve"> 2024</w:t>
      </w:r>
      <w:r w:rsidR="00D926A9" w:rsidRPr="32105623">
        <w:rPr>
          <w:color w:val="FFFFFF" w:themeColor="background1"/>
        </w:rPr>
        <w:br w:type="page"/>
      </w:r>
    </w:p>
    <w:p w14:paraId="25E0C3DE" w14:textId="77777777" w:rsidR="002A7E3B" w:rsidRPr="00446BF4" w:rsidRDefault="008814EA" w:rsidP="002C7842">
      <w:pPr>
        <w:pStyle w:val="Kop1"/>
        <w:ind w:left="360" w:hanging="360"/>
      </w:pPr>
      <w:bookmarkStart w:id="0" w:name="_Toc512852178"/>
      <w:r w:rsidRPr="00446BF4">
        <w:lastRenderedPageBreak/>
        <w:t>1</w:t>
      </w:r>
      <w:r w:rsidR="00421E58">
        <w:t>.</w:t>
      </w:r>
      <w:r w:rsidRPr="00446BF4">
        <w:tab/>
      </w:r>
      <w:r w:rsidR="00E33706">
        <w:t>Opzeggen</w:t>
      </w:r>
      <w:bookmarkEnd w:id="0"/>
    </w:p>
    <w:p w14:paraId="25E0C3DF" w14:textId="77777777" w:rsidR="00E33706" w:rsidRPr="00E33706" w:rsidRDefault="00E33706" w:rsidP="00E33706">
      <w:pPr>
        <w:pStyle w:val="Kop2"/>
      </w:pPr>
      <w:r w:rsidRPr="00E33706">
        <w:t>Opzeggen</w:t>
      </w:r>
    </w:p>
    <w:p w14:paraId="25E0C3E0" w14:textId="20D0D7EA" w:rsidR="00E33706" w:rsidRDefault="00E33706" w:rsidP="00E33706">
      <w:r w:rsidRPr="00E33706">
        <w:t xml:space="preserve">U kunt de huur van uw woning op iedere werkdag opzeggen. Dit kan via het klantportaal </w:t>
      </w:r>
      <w:proofErr w:type="spellStart"/>
      <w:r w:rsidRPr="00E33706">
        <w:t>MijnWonion</w:t>
      </w:r>
      <w:proofErr w:type="spellEnd"/>
      <w:r w:rsidRPr="00E33706">
        <w:t xml:space="preserve">, per e-mail, brief of met het formulier </w:t>
      </w:r>
      <w:r w:rsidRPr="00E33706">
        <w:rPr>
          <w:i/>
        </w:rPr>
        <w:t>huuropzegging</w:t>
      </w:r>
      <w:r w:rsidRPr="00E33706">
        <w:t xml:space="preserve"> die u bij onze balie kunt ophalen</w:t>
      </w:r>
      <w:r w:rsidR="00E22C70">
        <w:t xml:space="preserve">. </w:t>
      </w:r>
      <w:r w:rsidRPr="00C515C9">
        <w:rPr>
          <w:b/>
          <w:bCs/>
          <w:color w:val="0098C3" w:themeColor="accent3"/>
        </w:rPr>
        <w:t>De opzegtermijn is een maand.</w:t>
      </w:r>
      <w:r w:rsidRPr="00C515C9">
        <w:rPr>
          <w:color w:val="0098C3" w:themeColor="accent3"/>
        </w:rPr>
        <w:t xml:space="preserve"> </w:t>
      </w:r>
      <w:r w:rsidRPr="00E33706">
        <w:t xml:space="preserve">Deze gaat in op de werkdag waarop wij uw opzegging hebben ontvangen. U kunt ook ruimer dan één maand opzeggen. Hierdoor heeft u meer tijd om de verhuizing te regelen. </w:t>
      </w:r>
    </w:p>
    <w:p w14:paraId="25E0C3E1" w14:textId="6999AD47" w:rsidR="00E33706" w:rsidRDefault="00E33706" w:rsidP="00E33706">
      <w:pPr>
        <w:rPr>
          <w:rStyle w:val="Kop2Char"/>
        </w:rPr>
      </w:pPr>
      <w:r>
        <w:t>Zodra wij de huuropzegging hebben ontvangen,</w:t>
      </w:r>
      <w:r w:rsidRPr="32105623">
        <w:rPr>
          <w:b/>
          <w:bCs/>
        </w:rPr>
        <w:t xml:space="preserve"> </w:t>
      </w:r>
      <w:r>
        <w:t>maakt de makelaar met u afspraken voor de eerste opname en de eindopname/sleutelinname</w:t>
      </w:r>
      <w:r w:rsidRPr="00627CE0">
        <w:t>.</w:t>
      </w:r>
      <w:r w:rsidR="03CB001A" w:rsidRPr="00627CE0">
        <w:t xml:space="preserve"> </w:t>
      </w:r>
      <w:r w:rsidR="03CB001A" w:rsidRPr="00C515C9">
        <w:rPr>
          <w:b/>
          <w:bCs/>
          <w:color w:val="0098C3" w:themeColor="accent3"/>
        </w:rPr>
        <w:t>De huur stopt op de dag dat de sleutels worden ingenomen.</w:t>
      </w:r>
      <w:r w:rsidRPr="00C515C9">
        <w:rPr>
          <w:b/>
          <w:bCs/>
          <w:color w:val="0098C3" w:themeColor="accent3"/>
        </w:rPr>
        <w:br/>
      </w:r>
      <w:r>
        <w:br/>
      </w:r>
      <w:r w:rsidRPr="32105623">
        <w:rPr>
          <w:rStyle w:val="Kop2Char"/>
        </w:rPr>
        <w:t>Eerste opname</w:t>
      </w:r>
    </w:p>
    <w:p w14:paraId="25E0C3E2" w14:textId="2CB9360A" w:rsidR="00E33706" w:rsidRPr="00E33706" w:rsidRDefault="00E33706" w:rsidP="00C515C9">
      <w:pPr>
        <w:spacing w:line="240" w:lineRule="auto"/>
      </w:pPr>
      <w:r>
        <w:rPr>
          <w:rStyle w:val="Kop2Char"/>
        </w:rPr>
        <w:br/>
      </w:r>
      <w:r w:rsidRPr="00E33706">
        <w:t>Voor de eerste opname komt de makelaar bij u thuis. Hij loopt samen met u de hele woning door. Hij maakt met u afspraken over hoe u de woning goed achterlaat. Ook geeft hij aan welke veranderingen u in of aan de woning mag laten zitten en welke zaken u ter overname kunt aanbieden aan de volgende huurder. De gemaakte afspraken worden vastgelegd in een opnamerapport waarvan u een exemplaar ontvangt.</w:t>
      </w:r>
      <w:r w:rsidRPr="00E33706">
        <w:br/>
      </w:r>
      <w:r w:rsidRPr="00E33706">
        <w:br/>
      </w:r>
      <w:r w:rsidRPr="00E33706">
        <w:rPr>
          <w:rStyle w:val="Kop2Char"/>
        </w:rPr>
        <w:t>Bezichtiging met kandidaat-huurder</w:t>
      </w:r>
      <w:r>
        <w:rPr>
          <w:rStyle w:val="Kop2Char"/>
        </w:rPr>
        <w:br/>
      </w:r>
      <w:r w:rsidRPr="00E33706">
        <w:rPr>
          <w:b/>
        </w:rPr>
        <w:br/>
      </w:r>
      <w:r w:rsidRPr="00E33706">
        <w:t xml:space="preserve">Nadat de eerste opname heeft plaatsgevonden, adverteren wij de woning op </w:t>
      </w:r>
      <w:hyperlink r:id="rId11" w:history="1">
        <w:r w:rsidRPr="00E33706">
          <w:rPr>
            <w:rStyle w:val="Hyperlink"/>
          </w:rPr>
          <w:t>www.thuisindeachterhoek.nl</w:t>
        </w:r>
      </w:hyperlink>
      <w:r w:rsidRPr="00E33706">
        <w:t xml:space="preserve">. Ongeveer 10 werkdagen na de eerste opname is de kandidaat-huurder bekend. De kandidaat-huurder maakt een afspraak met u voor een bezichtiging van de woning. </w:t>
      </w:r>
      <w:r w:rsidRPr="00E33706">
        <w:br/>
      </w:r>
      <w:r w:rsidRPr="00E33706">
        <w:br/>
      </w:r>
      <w:r w:rsidRPr="00E33706">
        <w:rPr>
          <w:rStyle w:val="Kop2Char"/>
        </w:rPr>
        <w:t>Overname</w:t>
      </w:r>
      <w:r>
        <w:rPr>
          <w:rStyle w:val="Kop2Char"/>
        </w:rPr>
        <w:br/>
      </w:r>
      <w:r w:rsidRPr="00E33706">
        <w:t>U maakt met de nieuwe bewoner afspraken voor het overnemen van bijvoorbeeld:</w:t>
      </w:r>
    </w:p>
    <w:p w14:paraId="47893572" w14:textId="5EF4386C" w:rsidR="00E33706" w:rsidRPr="00C515C9" w:rsidRDefault="00E33706" w:rsidP="00E33706">
      <w:pPr>
        <w:rPr>
          <w:b/>
          <w:bCs/>
          <w:iCs/>
          <w:color w:val="0098C3" w:themeColor="accent3"/>
        </w:rPr>
      </w:pPr>
      <w:r w:rsidRPr="00C515C9">
        <w:rPr>
          <w:b/>
          <w:bCs/>
          <w:iCs/>
          <w:color w:val="0098C3" w:themeColor="accent3"/>
        </w:rPr>
        <w:t>Binnen</w:t>
      </w:r>
    </w:p>
    <w:p w14:paraId="03B070E2" w14:textId="297C3653" w:rsidR="00E33706" w:rsidRPr="00E33706" w:rsidRDefault="00E33706" w:rsidP="029A37E2">
      <w:pPr>
        <w:pStyle w:val="Lijstalinea"/>
        <w:numPr>
          <w:ilvl w:val="0"/>
          <w:numId w:val="26"/>
        </w:numPr>
      </w:pPr>
      <w:r w:rsidRPr="00E33706">
        <w:t>Vloerbedekking</w:t>
      </w:r>
      <w:r>
        <w:t>;</w:t>
      </w:r>
      <w:r w:rsidRPr="00E33706">
        <w:t xml:space="preserve"> </w:t>
      </w:r>
    </w:p>
    <w:p w14:paraId="2667AC7D" w14:textId="4919520B" w:rsidR="00D07465" w:rsidRDefault="00E33706" w:rsidP="009C435C">
      <w:pPr>
        <w:pStyle w:val="Lijstalinea"/>
        <w:numPr>
          <w:ilvl w:val="0"/>
          <w:numId w:val="28"/>
        </w:numPr>
      </w:pPr>
      <w:r w:rsidRPr="00E33706">
        <w:t>Gordijnen</w:t>
      </w:r>
      <w:r w:rsidR="00D07465">
        <w:t>;</w:t>
      </w:r>
    </w:p>
    <w:p w14:paraId="1371FCE2" w14:textId="7501779D" w:rsidR="0073400B" w:rsidRDefault="00694211" w:rsidP="32105623">
      <w:pPr>
        <w:pStyle w:val="Lijstalinea"/>
        <w:numPr>
          <w:ilvl w:val="0"/>
          <w:numId w:val="28"/>
        </w:numPr>
      </w:pPr>
      <w:r>
        <w:t>Verlichting</w:t>
      </w:r>
      <w:r w:rsidR="00C515C9">
        <w:t>.</w:t>
      </w:r>
    </w:p>
    <w:p w14:paraId="7685BD4F" w14:textId="5E027353" w:rsidR="0073400B" w:rsidRPr="00C515C9" w:rsidRDefault="0073400B" w:rsidP="00B108E4">
      <w:pPr>
        <w:rPr>
          <w:b/>
          <w:bCs/>
          <w:color w:val="0098C3" w:themeColor="accent3"/>
        </w:rPr>
      </w:pPr>
      <w:r w:rsidRPr="00C515C9">
        <w:rPr>
          <w:b/>
          <w:bCs/>
          <w:color w:val="0098C3" w:themeColor="accent3"/>
        </w:rPr>
        <w:t>Buiten</w:t>
      </w:r>
    </w:p>
    <w:p w14:paraId="46FC0475" w14:textId="749112F0" w:rsidR="00E33706" w:rsidRPr="00E33706" w:rsidRDefault="00E33706" w:rsidP="00B108E4">
      <w:pPr>
        <w:pStyle w:val="Lijstalinea"/>
        <w:numPr>
          <w:ilvl w:val="0"/>
          <w:numId w:val="25"/>
        </w:numPr>
      </w:pPr>
      <w:r w:rsidRPr="00E33706">
        <w:t>Zonwering</w:t>
      </w:r>
      <w:r>
        <w:t>;</w:t>
      </w:r>
    </w:p>
    <w:p w14:paraId="25E0C3E4" w14:textId="5168DA60" w:rsidR="00E33706" w:rsidRPr="00E33706" w:rsidRDefault="00E33706" w:rsidP="009C435C">
      <w:pPr>
        <w:pStyle w:val="Lijstalinea"/>
        <w:numPr>
          <w:ilvl w:val="0"/>
          <w:numId w:val="25"/>
        </w:numPr>
        <w:rPr>
          <w:szCs w:val="20"/>
        </w:rPr>
      </w:pPr>
      <w:r w:rsidRPr="00E33706">
        <w:t>Extra straatwerk</w:t>
      </w:r>
      <w:r>
        <w:t>.</w:t>
      </w:r>
      <w:r w:rsidRPr="00E33706">
        <w:br/>
      </w:r>
    </w:p>
    <w:p w14:paraId="35453A36" w14:textId="7C7EC62B" w:rsidR="00E33706" w:rsidRDefault="00E33706" w:rsidP="32105623">
      <w:pPr>
        <w:rPr>
          <w:rStyle w:val="CitaatChar"/>
        </w:rPr>
      </w:pPr>
      <w:r>
        <w:t>Spullen die u aanbiedt aan de nieuwe bewoner, zijn in goede staat en veilig.</w:t>
      </w:r>
      <w:r w:rsidR="00C515C9" w:rsidRPr="00C515C9">
        <w:rPr>
          <w:rStyle w:val="CitaatChar"/>
          <w:rFonts w:ascii="Open Sans" w:hAnsi="Open Sans" w:cs="Open Sans"/>
          <w:sz w:val="20"/>
          <w:szCs w:val="22"/>
        </w:rPr>
        <w:t xml:space="preserve"> De nieuwe huurder is nooit verplicht iets over te nemen.</w:t>
      </w:r>
      <w:r w:rsidR="00C515C9">
        <w:rPr>
          <w:rStyle w:val="CitaatChar"/>
          <w:rFonts w:ascii="Open Sans" w:hAnsi="Open Sans" w:cs="Open Sans"/>
          <w:sz w:val="20"/>
          <w:szCs w:val="22"/>
        </w:rPr>
        <w:t xml:space="preserve"> </w:t>
      </w:r>
      <w:r>
        <w:t xml:space="preserve">Op het overnameformulier dat u van ons krijgt, legt u </w:t>
      </w:r>
      <w:r w:rsidRPr="00C515C9">
        <w:rPr>
          <w:b/>
          <w:bCs/>
          <w:color w:val="0098C3" w:themeColor="accent3"/>
        </w:rPr>
        <w:t>samen</w:t>
      </w:r>
      <w:r w:rsidRPr="00C515C9">
        <w:rPr>
          <w:color w:val="0098C3" w:themeColor="accent3"/>
        </w:rPr>
        <w:t xml:space="preserve"> </w:t>
      </w:r>
      <w:r>
        <w:t xml:space="preserve">vast welke spullen de nieuwe huurder overneemt. Dit formulier, door u beiden ondertekend, levert u in bij de eindopname. </w:t>
      </w:r>
    </w:p>
    <w:p w14:paraId="5026C8D4" w14:textId="5B9D586B" w:rsidR="00DE025C" w:rsidRDefault="00DE025C">
      <w:pPr>
        <w:spacing w:line="240" w:lineRule="auto"/>
        <w:rPr>
          <w:rStyle w:val="Kop2Char"/>
        </w:rPr>
      </w:pPr>
    </w:p>
    <w:p w14:paraId="6A3AF224" w14:textId="77777777" w:rsidR="00AB70C3" w:rsidRDefault="00AB70C3">
      <w:pPr>
        <w:spacing w:line="240" w:lineRule="auto"/>
        <w:rPr>
          <w:rStyle w:val="Kop2Char"/>
        </w:rPr>
      </w:pPr>
      <w:r>
        <w:rPr>
          <w:rStyle w:val="Kop2Char"/>
        </w:rPr>
        <w:br w:type="page"/>
      </w:r>
    </w:p>
    <w:p w14:paraId="25E0C3EB" w14:textId="07A89A7A" w:rsidR="00E33706" w:rsidRPr="00E33706" w:rsidRDefault="00E33706" w:rsidP="00AD2184">
      <w:pPr>
        <w:rPr>
          <w:iCs/>
        </w:rPr>
      </w:pPr>
      <w:r w:rsidRPr="00E33706">
        <w:rPr>
          <w:rStyle w:val="Kop2Char"/>
        </w:rPr>
        <w:lastRenderedPageBreak/>
        <w:t>Eindopname/Sleutelinname</w:t>
      </w:r>
      <w:r>
        <w:br/>
      </w:r>
      <w:r>
        <w:br/>
      </w:r>
      <w:r w:rsidRPr="00E33706">
        <w:rPr>
          <w:iCs/>
        </w:rPr>
        <w:t xml:space="preserve">Tijdens de eindopname loopt de makelaar </w:t>
      </w:r>
      <w:r w:rsidR="00C515C9">
        <w:rPr>
          <w:iCs/>
        </w:rPr>
        <w:t xml:space="preserve">nogmaals </w:t>
      </w:r>
      <w:r w:rsidRPr="00E33706">
        <w:rPr>
          <w:iCs/>
        </w:rPr>
        <w:t xml:space="preserve">samen met u de woning door. Laat u de woning achter zoals is afgesproken? Dan kunt u de sleutels inleveren. Komt u de afspraken niet na? Dan berekenen wij de kosten aan u door. </w:t>
      </w:r>
    </w:p>
    <w:p w14:paraId="25E0C3EC" w14:textId="77777777" w:rsidR="00E33706" w:rsidRDefault="00E33706" w:rsidP="00E33706">
      <w:pPr>
        <w:rPr>
          <w:b/>
        </w:rPr>
      </w:pPr>
    </w:p>
    <w:p w14:paraId="25E0C3ED" w14:textId="2D320CEC" w:rsidR="00E33706" w:rsidRDefault="00E33706" w:rsidP="00E33706">
      <w:pPr>
        <w:rPr>
          <w:rStyle w:val="Kop2Char"/>
        </w:rPr>
      </w:pPr>
      <w:r w:rsidRPr="00E33706">
        <w:rPr>
          <w:rStyle w:val="Kop2Char"/>
        </w:rPr>
        <w:t>Meterstanden</w:t>
      </w:r>
      <w:r>
        <w:rPr>
          <w:rStyle w:val="Kop2Char"/>
        </w:rPr>
        <w:br/>
      </w:r>
      <w:r w:rsidRPr="00E33706">
        <w:rPr>
          <w:rStyle w:val="Kop2Char"/>
        </w:rPr>
        <w:br/>
      </w:r>
      <w:r w:rsidR="00C515C9">
        <w:t xml:space="preserve">Wij nemen de meterstanden op en noteren deze voor u. </w:t>
      </w:r>
      <w:r w:rsidRPr="00E33706">
        <w:t>U bent zelf verantwoordelijk voor het doorgeven van de meterstanden aan de energieleveranciers.</w:t>
      </w:r>
      <w:r w:rsidRPr="00E33706">
        <w:br/>
      </w:r>
      <w:r w:rsidRPr="00E33706">
        <w:br/>
      </w:r>
      <w:r w:rsidRPr="00E33706">
        <w:rPr>
          <w:rStyle w:val="Kop2Char"/>
        </w:rPr>
        <w:t>Huurbetaling</w:t>
      </w:r>
    </w:p>
    <w:p w14:paraId="25E0C3EE" w14:textId="6EDA5E6E" w:rsidR="00E33706" w:rsidRPr="00D87B69" w:rsidRDefault="00E33706" w:rsidP="00C515C9">
      <w:pPr>
        <w:spacing w:line="240" w:lineRule="auto"/>
      </w:pPr>
      <w:r w:rsidRPr="00E33706">
        <w:br/>
        <w:t xml:space="preserve">U betaalt huur tot en met de einddatum van de huurovereenkomst. </w:t>
      </w:r>
      <w:r w:rsidR="00546DE8">
        <w:t>Dit is dezelfde datum</w:t>
      </w:r>
      <w:r w:rsidR="006E32E8">
        <w:t xml:space="preserve"> als de sleutelinname.</w:t>
      </w:r>
      <w:r w:rsidRPr="00E33706">
        <w:t xml:space="preserve"> Heeft u de huur over de hele maand betaald? Dan betalen wij het teveel betaalde bedrag aan u terug. Het is ook mogelijk dat wij nog een bedrag van u ontvangen. Deze bedragen staan op de eindafrekening die u na sleutelinlevering van ons ontvangt.</w:t>
      </w:r>
      <w:r w:rsidRPr="00E33706">
        <w:br/>
      </w:r>
      <w:r w:rsidRPr="00E33706">
        <w:br/>
      </w:r>
      <w:r w:rsidRPr="00E33706">
        <w:rPr>
          <w:rStyle w:val="Kop2Char"/>
        </w:rPr>
        <w:t>Nog geen nieuwe huurder bekend</w:t>
      </w:r>
      <w:r>
        <w:rPr>
          <w:rStyle w:val="Kop2Char"/>
        </w:rPr>
        <w:br/>
      </w:r>
      <w:r w:rsidRPr="00E33706">
        <w:rPr>
          <w:rStyle w:val="Kop2Char"/>
        </w:rPr>
        <w:br/>
      </w:r>
      <w:r w:rsidRPr="00E33706">
        <w:t xml:space="preserve">Is er bij het innemen van de sleutel nog geen nieuwe huurder? Dan kunt u ervoor kiezen de spullen of veranderingen in de woning achter te laten. Dit is wel op eigen risico. Zodra de nieuwe huurder bekend is, worden de overnames alsnog besproken. U </w:t>
      </w:r>
      <w:r w:rsidR="00703B07">
        <w:t xml:space="preserve">krijgt </w:t>
      </w:r>
      <w:r w:rsidRPr="00E33706">
        <w:t xml:space="preserve">de </w:t>
      </w:r>
      <w:r w:rsidR="00703B07">
        <w:t>tijd</w:t>
      </w:r>
      <w:r w:rsidRPr="00E33706">
        <w:t xml:space="preserve"> om de zaken, die de nieuwe huurder niet wenst over te nemen, alsnog te verwijderen.</w:t>
      </w:r>
      <w:r w:rsidR="00391D65">
        <w:t xml:space="preserve"> </w:t>
      </w:r>
      <w:r w:rsidR="001B2D3E">
        <w:t>Mocht u deze zaken niet verwijderen, dan</w:t>
      </w:r>
      <w:r w:rsidR="00391D65">
        <w:t xml:space="preserve"> </w:t>
      </w:r>
      <w:r w:rsidR="00807627">
        <w:t xml:space="preserve">verwijdert </w:t>
      </w:r>
      <w:r w:rsidR="00391D65">
        <w:t>Wonion</w:t>
      </w:r>
      <w:r w:rsidR="00807627">
        <w:t xml:space="preserve"> </w:t>
      </w:r>
      <w:r w:rsidR="001B2D3E">
        <w:t xml:space="preserve">het </w:t>
      </w:r>
      <w:r w:rsidR="00807627">
        <w:t xml:space="preserve">en </w:t>
      </w:r>
      <w:r w:rsidR="00391D65">
        <w:t>krij</w:t>
      </w:r>
      <w:r w:rsidR="00807627">
        <w:t>g</w:t>
      </w:r>
      <w:r w:rsidR="00391D65">
        <w:t>t u de rekening</w:t>
      </w:r>
      <w:r w:rsidR="00622F6E">
        <w:t>.</w:t>
      </w:r>
      <w:r>
        <w:br/>
      </w:r>
      <w:r>
        <w:rPr>
          <w:b/>
        </w:rPr>
        <w:br/>
      </w:r>
      <w:r w:rsidRPr="00E33706">
        <w:rPr>
          <w:rStyle w:val="Kop2Char"/>
        </w:rPr>
        <w:t>Sleuteluitreiking</w:t>
      </w:r>
      <w:r>
        <w:rPr>
          <w:b/>
        </w:rPr>
        <w:br/>
      </w:r>
      <w:r w:rsidRPr="00E33706">
        <w:rPr>
          <w:b/>
        </w:rPr>
        <w:br/>
      </w:r>
      <w:r w:rsidRPr="00E33706">
        <w:t>Ongeveer één week voor de sleuteluitreiking ontvangt u de uitnodiging hiervoor. Bij deze uitnodiging zit een 1</w:t>
      </w:r>
      <w:r w:rsidRPr="00E33706">
        <w:rPr>
          <w:vertAlign w:val="superscript"/>
        </w:rPr>
        <w:t>e</w:t>
      </w:r>
      <w:r w:rsidRPr="00E33706">
        <w:t xml:space="preserve"> verhuurnota. Deze voldoet u aan Wonion voordat de sleuteluitreiking plaatsvindt. U ondertekent de huurovereenkomsten en bijlagen</w:t>
      </w:r>
      <w:r w:rsidR="006F1A71">
        <w:t xml:space="preserve"> tijdens de sleuteluitreiking</w:t>
      </w:r>
      <w:r w:rsidRPr="00E33706">
        <w:t>. Als u kunt aantonen dat u de 1</w:t>
      </w:r>
      <w:r w:rsidRPr="00E33706">
        <w:rPr>
          <w:vertAlign w:val="superscript"/>
        </w:rPr>
        <w:t>e</w:t>
      </w:r>
      <w:r w:rsidRPr="00E33706">
        <w:t xml:space="preserve"> verhuurnota heeft voldaan, dan ontvangt u de sleutels van de woning.</w:t>
      </w:r>
      <w:r w:rsidRPr="00E33706">
        <w:br/>
        <w:t>Samen met de makelaar inspecteert u de woning. Eventueel worden afspraken gemaakt over geconstateerde gebreken.</w:t>
      </w:r>
      <w:r w:rsidR="00D87B69">
        <w:br w:type="page"/>
      </w:r>
    </w:p>
    <w:p w14:paraId="25E0C3EF" w14:textId="13B373F3" w:rsidR="00AD700C" w:rsidRDefault="002C7842" w:rsidP="002C7842">
      <w:pPr>
        <w:pStyle w:val="Kop1"/>
        <w:ind w:left="700" w:hanging="700"/>
      </w:pPr>
      <w:bookmarkStart w:id="1" w:name="_Toc512852188"/>
      <w:r>
        <w:lastRenderedPageBreak/>
        <w:t>2.</w:t>
      </w:r>
      <w:r>
        <w:tab/>
      </w:r>
      <w:r w:rsidR="6ABF5C99">
        <w:t>Waar moet u aan denken als u verhuist?</w:t>
      </w:r>
      <w:bookmarkEnd w:id="1"/>
    </w:p>
    <w:p w14:paraId="3725015A" w14:textId="7596E086" w:rsidR="00703B07" w:rsidRPr="00703B07" w:rsidRDefault="00262E85" w:rsidP="00703B07">
      <w:r>
        <w:t>Tijdens de eerste opname loopt de verhuurmakelaar met u door de woning en ontvangt u een rapport waar precies in staat wat er moet gebeuren in of buiten de woning. Hieronder vindt u alvast wat zaken die daar bijvoorbeeld in kunnen staan.</w:t>
      </w:r>
    </w:p>
    <w:p w14:paraId="4DB7A595" w14:textId="0B4F2703" w:rsidR="00A21ABE" w:rsidRPr="00E33706" w:rsidRDefault="00A21ABE" w:rsidP="00A21ABE">
      <w:pPr>
        <w:pStyle w:val="Kop2"/>
      </w:pPr>
      <w:r w:rsidRPr="00E33706">
        <w:t>Asbest</w:t>
      </w:r>
    </w:p>
    <w:p w14:paraId="19581D52" w14:textId="6A3D8B3B" w:rsidR="00A21ABE" w:rsidRPr="00E33706" w:rsidRDefault="00A21ABE" w:rsidP="00A21ABE">
      <w:pPr>
        <w:numPr>
          <w:ilvl w:val="0"/>
          <w:numId w:val="37"/>
        </w:numPr>
      </w:pPr>
      <w:r>
        <w:t>Voor zelf aangebrachte of bewust overgenomen asbest geldt dat dit door- en op kosten van Wonion verwijderd wordt.</w:t>
      </w:r>
    </w:p>
    <w:p w14:paraId="6469A49C" w14:textId="49D76912" w:rsidR="00A21ABE" w:rsidRDefault="00A21ABE" w:rsidP="00A21ABE">
      <w:pPr>
        <w:numPr>
          <w:ilvl w:val="0"/>
          <w:numId w:val="37"/>
        </w:numPr>
      </w:pPr>
      <w:r>
        <w:t xml:space="preserve">Is er in een overgenomen voorwerp of verandering asbest verwerkt zonder dat u het weet of zonder dat het u is verteld of is vastgesteld? Vaak is asbest verwerkt in golfplaten, vloerzeilen en aansluitingen van gaskachels. Mocht u tijdens het verwijderen een voorwerp tegenkomen wat er verdacht uitziet, neem dan contact op met Wonion. Wij beoordelen of het voorwerp asbestverdacht is. Als Wonion denkt van wel, dan stellen we kosteloos een asbestinventarisatierapport op. Als hieruit blijkt dat er asbest aanwezig is, dan wordt dit op kosten van Wonion verwijdert. </w:t>
      </w:r>
    </w:p>
    <w:p w14:paraId="43DCDC00" w14:textId="5A790B3C" w:rsidR="00A21ABE" w:rsidRDefault="00A21ABE" w:rsidP="00A21ABE">
      <w:pPr>
        <w:spacing w:line="240" w:lineRule="auto"/>
      </w:pPr>
    </w:p>
    <w:p w14:paraId="0AF0B1FD" w14:textId="67E6A516" w:rsidR="00A21ABE" w:rsidRPr="00C53FEF" w:rsidRDefault="004911C6" w:rsidP="00A21ABE">
      <w:pPr>
        <w:pStyle w:val="Duidelijkcitaat"/>
        <w:rPr>
          <w:szCs w:val="20"/>
        </w:rPr>
      </w:pPr>
      <w:r>
        <w:rPr>
          <w:noProof/>
        </w:rPr>
        <w:drawing>
          <wp:anchor distT="0" distB="0" distL="114300" distR="114300" simplePos="0" relativeHeight="251659265" behindDoc="0" locked="0" layoutInCell="1" allowOverlap="1" wp14:anchorId="1486341D" wp14:editId="206BBF73">
            <wp:simplePos x="0" y="0"/>
            <wp:positionH relativeFrom="column">
              <wp:posOffset>4859020</wp:posOffset>
            </wp:positionH>
            <wp:positionV relativeFrom="paragraph">
              <wp:posOffset>686435</wp:posOffset>
            </wp:positionV>
            <wp:extent cx="532765" cy="876300"/>
            <wp:effectExtent l="0" t="0" r="635" b="0"/>
            <wp:wrapThrough wrapText="bothSides">
              <wp:wrapPolygon edited="0">
                <wp:start x="5406" y="0"/>
                <wp:lineTo x="0" y="1409"/>
                <wp:lineTo x="0" y="18313"/>
                <wp:lineTo x="2317" y="21130"/>
                <wp:lineTo x="10041" y="21130"/>
                <wp:lineTo x="11585" y="21130"/>
                <wp:lineTo x="14675" y="15026"/>
                <wp:lineTo x="20853" y="9861"/>
                <wp:lineTo x="20853" y="1409"/>
                <wp:lineTo x="15447" y="0"/>
                <wp:lineTo x="5406" y="0"/>
              </wp:wrapPolygon>
            </wp:wrapThrough>
            <wp:docPr id="553151977" name="Afbeelding 1" descr="Afbeelding met geel, creativite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151977" name="Afbeelding 1" descr="Afbeelding met geel, creativitei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532765" cy="876300"/>
                    </a:xfrm>
                    <a:prstGeom prst="rect">
                      <a:avLst/>
                    </a:prstGeom>
                  </pic:spPr>
                </pic:pic>
              </a:graphicData>
            </a:graphic>
            <wp14:sizeRelH relativeFrom="margin">
              <wp14:pctWidth>0</wp14:pctWidth>
            </wp14:sizeRelH>
            <wp14:sizeRelV relativeFrom="margin">
              <wp14:pctHeight>0</wp14:pctHeight>
            </wp14:sizeRelV>
          </wp:anchor>
        </w:drawing>
      </w:r>
      <w:r w:rsidR="00A21ABE" w:rsidRPr="006023D6">
        <w:rPr>
          <w:b/>
          <w:bCs/>
          <w:szCs w:val="20"/>
        </w:rPr>
        <w:t xml:space="preserve">Asbesthoudende zaken mogen nooit ter overname worden aangeboden! </w:t>
      </w:r>
      <w:r w:rsidR="00A21ABE" w:rsidRPr="006023D6">
        <w:rPr>
          <w:szCs w:val="20"/>
        </w:rPr>
        <w:br/>
      </w:r>
      <w:r w:rsidR="00A21ABE" w:rsidRPr="00C53FEF">
        <w:rPr>
          <w:szCs w:val="20"/>
        </w:rPr>
        <w:t xml:space="preserve">Bespreek bij het vermoeden van asbest met onze verhuurmakelaar tijdens de eerste opname of neem direct contact op met Wonion. </w:t>
      </w:r>
    </w:p>
    <w:p w14:paraId="4EE8DD0C" w14:textId="77777777" w:rsidR="00A21ABE" w:rsidRPr="00C53FEF" w:rsidRDefault="00A21ABE" w:rsidP="00A21ABE">
      <w:pPr>
        <w:pStyle w:val="Duidelijkcitaat"/>
        <w:rPr>
          <w:szCs w:val="20"/>
        </w:rPr>
      </w:pPr>
      <w:r w:rsidRPr="00C53FEF">
        <w:rPr>
          <w:szCs w:val="20"/>
        </w:rPr>
        <w:t>Bij zelf aangebracht of bewust overgenomen asbest geldt dat dit door en op kosten van Wonion verwijderd wordt. Dit geldt ook voor een overgenomen voorwerp of aanpassing waarin asbest is verwerkt zonder dat u het weet of zonder dat het is verteld of is vastgesteld.</w:t>
      </w:r>
    </w:p>
    <w:p w14:paraId="5EC109BA" w14:textId="77777777" w:rsidR="006566B5" w:rsidRDefault="006566B5" w:rsidP="006566B5">
      <w:pPr>
        <w:rPr>
          <w:rStyle w:val="Kop2Char"/>
        </w:rPr>
      </w:pPr>
    </w:p>
    <w:p w14:paraId="0DD4A3DB" w14:textId="1734C6F3" w:rsidR="006566B5" w:rsidRDefault="006566B5" w:rsidP="006566B5">
      <w:pPr>
        <w:rPr>
          <w:rStyle w:val="Kop2Char"/>
        </w:rPr>
      </w:pPr>
      <w:r w:rsidRPr="00D87B69">
        <w:rPr>
          <w:rStyle w:val="Kop2Char"/>
        </w:rPr>
        <w:t>Zelf aangebrachte voorzieningen (ZAV)</w:t>
      </w:r>
    </w:p>
    <w:p w14:paraId="33106664" w14:textId="77777777" w:rsidR="006566B5" w:rsidRDefault="006566B5" w:rsidP="006566B5">
      <w:pPr>
        <w:rPr>
          <w:rStyle w:val="Kop2Char"/>
        </w:rPr>
      </w:pPr>
    </w:p>
    <w:p w14:paraId="76263669" w14:textId="319EC5A0" w:rsidR="00A21ABE" w:rsidRPr="006566B5" w:rsidRDefault="006566B5" w:rsidP="006566B5">
      <w:r w:rsidRPr="006566B5">
        <w:t>Mogelijk heeft u ook veranderingen in uw woning aangebracht die door Wonion zijn goedgekeurd. Goedkeuring betekent dat u deze zaken niet hoeft te verwijderen en achter mag laten in de woning. Meer informatie en de voorwaarden hierover vindt u in de folder Wonen naar Wens.</w:t>
      </w:r>
    </w:p>
    <w:p w14:paraId="25E0C3F2" w14:textId="397C71CA" w:rsidR="00E33706" w:rsidRPr="00E33706" w:rsidRDefault="00E33706" w:rsidP="00D87B69">
      <w:pPr>
        <w:pStyle w:val="Kop2"/>
      </w:pPr>
      <w:r w:rsidRPr="00E33706">
        <w:t>Schoonmaken</w:t>
      </w:r>
    </w:p>
    <w:p w14:paraId="25E0C3F3" w14:textId="77777777" w:rsidR="00E33706" w:rsidRPr="00E33706" w:rsidRDefault="00E33706" w:rsidP="009D5243">
      <w:pPr>
        <w:numPr>
          <w:ilvl w:val="0"/>
          <w:numId w:val="29"/>
        </w:numPr>
      </w:pPr>
      <w:r w:rsidRPr="00E33706">
        <w:t xml:space="preserve">De woning is schoon (denk onder andere aan radiatoren, deuren, kozijnen, ventilatieroosters en beglazing). </w:t>
      </w:r>
    </w:p>
    <w:p w14:paraId="25E0C3F4" w14:textId="77777777" w:rsidR="00E33706" w:rsidRPr="00E33706" w:rsidRDefault="00E33706" w:rsidP="009D5243">
      <w:pPr>
        <w:numPr>
          <w:ilvl w:val="0"/>
          <w:numId w:val="29"/>
        </w:numPr>
      </w:pPr>
      <w:r w:rsidRPr="00E33706">
        <w:t>Het keukenblok en eventuele (inbouw)apparatuur zijn aan de binnen- en buitenkant schoon en vetvrij. Aanrechtblad, kranen en tegelwerk zijn schoon, vet- en kalkvrij.</w:t>
      </w:r>
    </w:p>
    <w:p w14:paraId="25E0C3F5" w14:textId="77777777" w:rsidR="00E33706" w:rsidRPr="00E33706" w:rsidRDefault="00E33706" w:rsidP="009D5243">
      <w:pPr>
        <w:numPr>
          <w:ilvl w:val="0"/>
          <w:numId w:val="29"/>
        </w:numPr>
      </w:pPr>
      <w:r w:rsidRPr="00E33706">
        <w:t>Op de douche en het toilet is het tegelwerk en sanitair vrij van kalk en zeepresten.</w:t>
      </w:r>
    </w:p>
    <w:p w14:paraId="25E0C3F6" w14:textId="77777777" w:rsidR="00E33706" w:rsidRPr="00E33706" w:rsidRDefault="00E33706" w:rsidP="009D5243">
      <w:pPr>
        <w:numPr>
          <w:ilvl w:val="0"/>
          <w:numId w:val="29"/>
        </w:numPr>
      </w:pPr>
      <w:r w:rsidRPr="00E33706">
        <w:lastRenderedPageBreak/>
        <w:t>Ventielen van de mechanische ventilatie zijn schoon.</w:t>
      </w:r>
    </w:p>
    <w:p w14:paraId="13EC0434" w14:textId="77777777" w:rsidR="002624BB" w:rsidRPr="00E33706" w:rsidRDefault="002624BB" w:rsidP="002624BB">
      <w:pPr>
        <w:pStyle w:val="Kop2"/>
      </w:pPr>
      <w:r w:rsidRPr="00E33706">
        <w:t>Verwarming en elektra</w:t>
      </w:r>
    </w:p>
    <w:p w14:paraId="606A0087" w14:textId="77777777" w:rsidR="002624BB" w:rsidRPr="00E33706" w:rsidRDefault="002624BB" w:rsidP="002624BB">
      <w:pPr>
        <w:numPr>
          <w:ilvl w:val="0"/>
          <w:numId w:val="32"/>
        </w:numPr>
      </w:pPr>
      <w:r w:rsidRPr="00E33706">
        <w:t>De vulslang, vul- en ontluchtingssleutel voor de cv-ketel en de gebruiksaanwijzingen blijven in de woning achter.</w:t>
      </w:r>
    </w:p>
    <w:p w14:paraId="5DA31960" w14:textId="77777777" w:rsidR="002624BB" w:rsidRDefault="002624BB" w:rsidP="002624BB">
      <w:pPr>
        <w:numPr>
          <w:ilvl w:val="0"/>
          <w:numId w:val="32"/>
        </w:numPr>
      </w:pPr>
      <w:r w:rsidRPr="00E33706">
        <w:t xml:space="preserve">Zet de thermosstaat op 15°C om eventuele bevriezing te voorkomen. </w:t>
      </w:r>
    </w:p>
    <w:p w14:paraId="55116C03" w14:textId="77777777" w:rsidR="002624BB" w:rsidRPr="00E33706" w:rsidRDefault="002624BB" w:rsidP="002624BB">
      <w:pPr>
        <w:numPr>
          <w:ilvl w:val="0"/>
          <w:numId w:val="32"/>
        </w:numPr>
      </w:pPr>
      <w:r>
        <w:t>Sluit de buitenkraan af.</w:t>
      </w:r>
    </w:p>
    <w:p w14:paraId="18699DC3" w14:textId="77777777" w:rsidR="002624BB" w:rsidRPr="00E33706" w:rsidRDefault="002624BB" w:rsidP="002624BB">
      <w:pPr>
        <w:numPr>
          <w:ilvl w:val="0"/>
          <w:numId w:val="32"/>
        </w:numPr>
      </w:pPr>
      <w:r>
        <w:t xml:space="preserve">Al het schakelmateriaal en stopcontacten moeten aanwezig zijn en functioneren. Deze </w:t>
      </w:r>
      <w:r w:rsidRPr="32105623">
        <w:t>heel, vuil- en verfvrij opleveren.</w:t>
      </w:r>
    </w:p>
    <w:p w14:paraId="26D6002F" w14:textId="77777777" w:rsidR="002624BB" w:rsidRPr="00E33706" w:rsidRDefault="002624BB" w:rsidP="002624BB">
      <w:pPr>
        <w:numPr>
          <w:ilvl w:val="0"/>
          <w:numId w:val="32"/>
        </w:numPr>
      </w:pPr>
      <w:r w:rsidRPr="32105623">
        <w:t>Zelf aangebrachte losse snoeren, kabels en stopcontact(en) moeten zijn verwijderd.</w:t>
      </w:r>
    </w:p>
    <w:p w14:paraId="7AD1C358" w14:textId="77777777" w:rsidR="002624BB" w:rsidRPr="004C5B99" w:rsidRDefault="002624BB" w:rsidP="002624BB">
      <w:pPr>
        <w:numPr>
          <w:ilvl w:val="0"/>
          <w:numId w:val="32"/>
        </w:numPr>
        <w:rPr>
          <w:rStyle w:val="CitaatChar"/>
          <w:rFonts w:ascii="Open Sans" w:hAnsi="Open Sans"/>
          <w:b w:val="0"/>
          <w:color w:val="auto"/>
          <w:sz w:val="20"/>
        </w:rPr>
      </w:pPr>
      <w:r w:rsidRPr="004C5B99">
        <w:rPr>
          <w:szCs w:val="20"/>
        </w:rPr>
        <w:t>Op de bedrading van de lichtpunten zijn kroonstenen aangebracht.</w:t>
      </w:r>
      <w:r w:rsidRPr="32105623">
        <w:rPr>
          <w:rStyle w:val="CitaatChar"/>
        </w:rPr>
        <w:t xml:space="preserve"> </w:t>
      </w:r>
    </w:p>
    <w:p w14:paraId="5C3FF09E" w14:textId="77777777" w:rsidR="002624BB" w:rsidRDefault="002624BB" w:rsidP="002624BB">
      <w:pPr>
        <w:numPr>
          <w:ilvl w:val="0"/>
          <w:numId w:val="32"/>
        </w:numPr>
      </w:pPr>
      <w:r w:rsidRPr="00CA468F">
        <w:rPr>
          <w:rStyle w:val="CitaatChar"/>
          <w:rFonts w:ascii="Open Sans" w:hAnsi="Open Sans" w:cs="Open Sans"/>
          <w:sz w:val="20"/>
          <w:szCs w:val="22"/>
        </w:rPr>
        <w:t xml:space="preserve">Schakel het gas, water en de elektriciteit niet uit. </w:t>
      </w:r>
      <w:r w:rsidRPr="00CA468F">
        <w:br/>
      </w:r>
    </w:p>
    <w:p w14:paraId="25E0C3F7" w14:textId="77777777" w:rsidR="00E33706" w:rsidRPr="00E33706" w:rsidRDefault="00E33706" w:rsidP="00D87B69">
      <w:pPr>
        <w:pStyle w:val="Kop2"/>
      </w:pPr>
      <w:r w:rsidRPr="00E33706">
        <w:t>Schilderwerk</w:t>
      </w:r>
    </w:p>
    <w:p w14:paraId="25E0C3F8" w14:textId="77777777" w:rsidR="00E33706" w:rsidRPr="00E33706" w:rsidRDefault="00E33706" w:rsidP="009D5243">
      <w:pPr>
        <w:numPr>
          <w:ilvl w:val="0"/>
          <w:numId w:val="30"/>
        </w:numPr>
      </w:pPr>
      <w:r w:rsidRPr="00E33706">
        <w:t xml:space="preserve">Muren, plafonds, kozijnen en ramen zijn door de volgende huurder in één keer dekkend wit te schilderen of te sausen. </w:t>
      </w:r>
    </w:p>
    <w:p w14:paraId="416B1D1D" w14:textId="4713FF03" w:rsidR="00E33706" w:rsidRPr="00E33706" w:rsidRDefault="00E33706" w:rsidP="009D5243">
      <w:pPr>
        <w:numPr>
          <w:ilvl w:val="0"/>
          <w:numId w:val="30"/>
        </w:numPr>
      </w:pPr>
      <w:r>
        <w:t>Schroeven, spijkers, haken en pluggen zijn verwijderd</w:t>
      </w:r>
      <w:r w:rsidR="004C5B99">
        <w:t xml:space="preserve"> </w:t>
      </w:r>
      <w:r w:rsidR="6447CB3F" w:rsidRPr="00627CE0">
        <w:t>(Wonion maakt de gaatjes dicht)</w:t>
      </w:r>
      <w:r w:rsidR="004C5B99">
        <w:t>.</w:t>
      </w:r>
    </w:p>
    <w:p w14:paraId="25E0C3FA" w14:textId="4EC74C4F" w:rsidR="00E33706" w:rsidRPr="00E33706" w:rsidRDefault="00E33706" w:rsidP="009D5243">
      <w:pPr>
        <w:numPr>
          <w:ilvl w:val="0"/>
          <w:numId w:val="30"/>
        </w:numPr>
      </w:pPr>
      <w:r>
        <w:t>Deuren, ramen en kozijnen incl</w:t>
      </w:r>
      <w:r w:rsidR="00D87B69">
        <w:t xml:space="preserve">usief </w:t>
      </w:r>
      <w:r>
        <w:t xml:space="preserve">hang- en sluitwerk zijn onbeschadigd, verfvrij en vrij van stickers en lijmresten. </w:t>
      </w:r>
    </w:p>
    <w:p w14:paraId="1AEBBBB3" w14:textId="77777777" w:rsidR="00706320" w:rsidRPr="00E33706" w:rsidRDefault="00706320" w:rsidP="00706320">
      <w:pPr>
        <w:pStyle w:val="Kop2"/>
      </w:pPr>
      <w:r w:rsidRPr="00E33706">
        <w:t>Verrookt/Nicotineaanslag</w:t>
      </w:r>
    </w:p>
    <w:p w14:paraId="608C79B3" w14:textId="77777777" w:rsidR="00706320" w:rsidRPr="00E33706" w:rsidRDefault="00706320" w:rsidP="00706320">
      <w:pPr>
        <w:numPr>
          <w:ilvl w:val="0"/>
          <w:numId w:val="33"/>
        </w:numPr>
      </w:pPr>
      <w:r w:rsidRPr="00E33706">
        <w:t xml:space="preserve">Behang dat verrookt is, </w:t>
      </w:r>
      <w:r>
        <w:t>is verwijderd</w:t>
      </w:r>
      <w:r w:rsidRPr="00E33706">
        <w:t>.</w:t>
      </w:r>
    </w:p>
    <w:p w14:paraId="0825A04C" w14:textId="77777777" w:rsidR="00706320" w:rsidRPr="00E33706" w:rsidRDefault="00706320" w:rsidP="00706320">
      <w:pPr>
        <w:numPr>
          <w:ilvl w:val="0"/>
          <w:numId w:val="33"/>
        </w:numPr>
      </w:pPr>
      <w:r w:rsidRPr="00E33706">
        <w:t>Verrookt schakelmateriaal, wandcontactdozen, ventielen en thermostaat moet worden vervangen.</w:t>
      </w:r>
    </w:p>
    <w:p w14:paraId="2683360A" w14:textId="77777777" w:rsidR="00706320" w:rsidRPr="00E33706" w:rsidRDefault="00706320" w:rsidP="00706320">
      <w:pPr>
        <w:numPr>
          <w:ilvl w:val="0"/>
          <w:numId w:val="33"/>
        </w:numPr>
      </w:pPr>
      <w:r w:rsidRPr="00E33706">
        <w:t>Muren en plafonds zijn door de volgende huurder in één keer dekkend wit te sausen.</w:t>
      </w:r>
    </w:p>
    <w:p w14:paraId="12BCDA7A" w14:textId="77777777" w:rsidR="00706320" w:rsidRPr="00E33706" w:rsidRDefault="00706320" w:rsidP="00706320">
      <w:pPr>
        <w:numPr>
          <w:ilvl w:val="0"/>
          <w:numId w:val="33"/>
        </w:numPr>
      </w:pPr>
      <w:r w:rsidRPr="00E33706">
        <w:t>Kozijnen, ramen en deuren ontvetten en schoon opleveren, eventueel in de grondverf zetten.</w:t>
      </w:r>
    </w:p>
    <w:p w14:paraId="25E0C3FB" w14:textId="77777777" w:rsidR="00E33706" w:rsidRPr="00E33706" w:rsidRDefault="00E33706" w:rsidP="00D87B69">
      <w:pPr>
        <w:pStyle w:val="Kop2"/>
      </w:pPr>
      <w:r w:rsidRPr="00E33706">
        <w:t>Vloerbedekking</w:t>
      </w:r>
    </w:p>
    <w:p w14:paraId="25E0C3FC" w14:textId="6D919030" w:rsidR="00E33706" w:rsidRPr="00E33706" w:rsidRDefault="00E33706" w:rsidP="009D5243">
      <w:pPr>
        <w:numPr>
          <w:ilvl w:val="0"/>
          <w:numId w:val="31"/>
        </w:numPr>
      </w:pPr>
      <w:r w:rsidRPr="00E33706">
        <w:t>Verwijdert u tapijt, laminaat, vloerbedekking of ondervloer</w:t>
      </w:r>
      <w:r w:rsidR="004C5B99">
        <w:t>? V</w:t>
      </w:r>
      <w:r w:rsidRPr="00E33706">
        <w:t>erwijder dan ook lijmresten of andere bevestigingsmaterialen. De vloer en eventueel de trap zijn egaal en vlak. Een egale lijm(rest)laag mag aanwezig zijn.</w:t>
      </w:r>
    </w:p>
    <w:p w14:paraId="25E0C3FD" w14:textId="77777777" w:rsidR="00E33706" w:rsidRPr="00E33706" w:rsidRDefault="00E33706" w:rsidP="009D5243">
      <w:pPr>
        <w:numPr>
          <w:ilvl w:val="0"/>
          <w:numId w:val="31"/>
        </w:numPr>
      </w:pPr>
      <w:r w:rsidRPr="00E33706">
        <w:t xml:space="preserve">Vloerplinten worden hersteld en/of aangebracht. </w:t>
      </w:r>
    </w:p>
    <w:p w14:paraId="25E0C40A" w14:textId="77777777" w:rsidR="00E33706" w:rsidRPr="00E33706" w:rsidRDefault="00E33706" w:rsidP="00D87B69">
      <w:pPr>
        <w:pStyle w:val="Kop2"/>
      </w:pPr>
      <w:r w:rsidRPr="00E33706">
        <w:t>Sleutels</w:t>
      </w:r>
    </w:p>
    <w:p w14:paraId="25E0C40B" w14:textId="28967E82" w:rsidR="00E33706" w:rsidRPr="00E33706" w:rsidRDefault="00E33706" w:rsidP="009D5243">
      <w:pPr>
        <w:numPr>
          <w:ilvl w:val="0"/>
          <w:numId w:val="34"/>
        </w:numPr>
      </w:pPr>
      <w:r w:rsidRPr="00E33706">
        <w:t>(Reserve-)sleutels van binnendeuren, kasten en raamboompjes blijven achter in de sloten.</w:t>
      </w:r>
    </w:p>
    <w:p w14:paraId="25E0C40C" w14:textId="173A48BF" w:rsidR="00E33706" w:rsidRPr="00E33706" w:rsidRDefault="00E33706" w:rsidP="009D5243">
      <w:pPr>
        <w:numPr>
          <w:ilvl w:val="0"/>
          <w:numId w:val="34"/>
        </w:numPr>
      </w:pPr>
      <w:r w:rsidRPr="00E33706">
        <w:t>Sleutels van buitendeuren, post- en meterkasten levert u tijdens de eindopname</w:t>
      </w:r>
      <w:r w:rsidR="00BB6947" w:rsidRPr="00BB6947">
        <w:t xml:space="preserve"> </w:t>
      </w:r>
      <w:r w:rsidR="00BB6947" w:rsidRPr="00E33706">
        <w:t>in</w:t>
      </w:r>
      <w:r w:rsidRPr="00E33706">
        <w:t xml:space="preserve">. </w:t>
      </w:r>
    </w:p>
    <w:p w14:paraId="25E0C40D" w14:textId="77777777" w:rsidR="00E33706" w:rsidRPr="00E33706" w:rsidRDefault="00E33706" w:rsidP="009D5243">
      <w:pPr>
        <w:numPr>
          <w:ilvl w:val="0"/>
          <w:numId w:val="34"/>
        </w:numPr>
      </w:pPr>
      <w:r w:rsidRPr="00E33706">
        <w:t>Dit geldt ook voor pasjes of sleutels van afvalcontainers en sleutels van centrale toegangsdeuren.</w:t>
      </w:r>
    </w:p>
    <w:p w14:paraId="25E0C40E" w14:textId="77777777" w:rsidR="00E33706" w:rsidRPr="00E33706" w:rsidRDefault="00E33706" w:rsidP="00D87B69">
      <w:pPr>
        <w:pStyle w:val="Kop2"/>
      </w:pPr>
      <w:r w:rsidRPr="00E33706">
        <w:lastRenderedPageBreak/>
        <w:t>Tuin</w:t>
      </w:r>
    </w:p>
    <w:p w14:paraId="25E0C40F" w14:textId="77777777" w:rsidR="00E33706" w:rsidRPr="00E33706" w:rsidRDefault="00E33706" w:rsidP="009D5243">
      <w:pPr>
        <w:numPr>
          <w:ilvl w:val="0"/>
          <w:numId w:val="35"/>
        </w:numPr>
      </w:pPr>
      <w:r w:rsidRPr="00E33706">
        <w:t xml:space="preserve">Het onkruid is verwijderd, het gras is gemaaid en struiken en bomen zijn gesnoeid. </w:t>
      </w:r>
    </w:p>
    <w:p w14:paraId="25E0C410" w14:textId="6D01F96B" w:rsidR="00E33706" w:rsidRPr="00E33706" w:rsidRDefault="00E33706" w:rsidP="009D5243">
      <w:pPr>
        <w:numPr>
          <w:ilvl w:val="0"/>
          <w:numId w:val="35"/>
        </w:numPr>
      </w:pPr>
      <w:r w:rsidRPr="00E33706">
        <w:t xml:space="preserve">Klimop die tegen de gevel(s) groeit </w:t>
      </w:r>
      <w:r w:rsidR="5D8AFAC4">
        <w:t xml:space="preserve">is </w:t>
      </w:r>
      <w:r w:rsidRPr="00E33706">
        <w:t xml:space="preserve">verwijderd. </w:t>
      </w:r>
    </w:p>
    <w:p w14:paraId="25E0C411" w14:textId="77777777" w:rsidR="00E33706" w:rsidRPr="00E33706" w:rsidRDefault="00E33706" w:rsidP="009D5243">
      <w:pPr>
        <w:numPr>
          <w:ilvl w:val="0"/>
          <w:numId w:val="35"/>
        </w:numPr>
      </w:pPr>
      <w:r w:rsidRPr="00E33706">
        <w:t>Struiken zijn niet te groot in verhouding tot de tuin en staan niet te dicht op het huis</w:t>
      </w:r>
      <w:r w:rsidR="00D87B69">
        <w:t>.</w:t>
      </w:r>
    </w:p>
    <w:p w14:paraId="25E0C412" w14:textId="77777777" w:rsidR="00E33706" w:rsidRPr="00E33706" w:rsidRDefault="00E33706" w:rsidP="009D5243">
      <w:pPr>
        <w:numPr>
          <w:ilvl w:val="0"/>
          <w:numId w:val="35"/>
        </w:numPr>
      </w:pPr>
      <w:r w:rsidRPr="00E33706">
        <w:t>Hagen op de erfafscheiding mogen niet hoger dan 1,80 m</w:t>
      </w:r>
      <w:r w:rsidR="00D87B69">
        <w:t xml:space="preserve">eter </w:t>
      </w:r>
      <w:r w:rsidRPr="00E33706">
        <w:t>zijn.</w:t>
      </w:r>
    </w:p>
    <w:p w14:paraId="25E0C413" w14:textId="250DAC50" w:rsidR="00E33706" w:rsidRPr="00E33706" w:rsidRDefault="00E33706" w:rsidP="009D5243">
      <w:pPr>
        <w:numPr>
          <w:ilvl w:val="0"/>
          <w:numId w:val="35"/>
        </w:numPr>
      </w:pPr>
      <w:r w:rsidRPr="00E33706">
        <w:t xml:space="preserve">Bomen die hoger zijn dan de nok van de woning </w:t>
      </w:r>
      <w:r w:rsidR="008A12EF">
        <w:t>zijn</w:t>
      </w:r>
      <w:r w:rsidR="00B63A99">
        <w:t xml:space="preserve"> verwijder</w:t>
      </w:r>
      <w:r w:rsidR="00306606">
        <w:t>d</w:t>
      </w:r>
      <w:r w:rsidRPr="00E33706">
        <w:t>.</w:t>
      </w:r>
    </w:p>
    <w:p w14:paraId="25E0C414" w14:textId="77777777" w:rsidR="00E33706" w:rsidRPr="00E33706" w:rsidRDefault="00E33706" w:rsidP="00D87B69">
      <w:pPr>
        <w:pStyle w:val="Kop2"/>
      </w:pPr>
      <w:r w:rsidRPr="00E33706">
        <w:t>Afval</w:t>
      </w:r>
    </w:p>
    <w:p w14:paraId="25E0C415" w14:textId="0A331F1F" w:rsidR="00E33706" w:rsidRPr="00E33706" w:rsidRDefault="00E33706" w:rsidP="009D5243">
      <w:pPr>
        <w:numPr>
          <w:ilvl w:val="0"/>
          <w:numId w:val="36"/>
        </w:numPr>
      </w:pPr>
      <w:r w:rsidRPr="00E33706">
        <w:t>Laat geen huisvuil of andere spullen achter in of rond het huis.</w:t>
      </w:r>
    </w:p>
    <w:p w14:paraId="13CDBAC7" w14:textId="6058811F" w:rsidR="00E33706" w:rsidRPr="00E33706" w:rsidRDefault="004B3B56" w:rsidP="009D5243">
      <w:pPr>
        <w:numPr>
          <w:ilvl w:val="0"/>
          <w:numId w:val="36"/>
        </w:numPr>
      </w:pPr>
      <w:r>
        <w:t>D</w:t>
      </w:r>
      <w:r w:rsidR="00E33706" w:rsidRPr="00E33706">
        <w:t xml:space="preserve">e afvalcontainers en milieubox </w:t>
      </w:r>
      <w:r>
        <w:t xml:space="preserve">zijn </w:t>
      </w:r>
      <w:r w:rsidR="00E33706" w:rsidRPr="00E33706">
        <w:t>aanwezig als u de woning verlaat</w:t>
      </w:r>
      <w:r w:rsidR="00E33706">
        <w:t>.</w:t>
      </w:r>
    </w:p>
    <w:p w14:paraId="25E0C416" w14:textId="403C85C5" w:rsidR="00E33706" w:rsidRPr="00E33706" w:rsidRDefault="33740898" w:rsidP="009D5243">
      <w:pPr>
        <w:numPr>
          <w:ilvl w:val="0"/>
          <w:numId w:val="36"/>
        </w:numPr>
      </w:pPr>
      <w:r>
        <w:t>De grijze container is hierbij leeg- en schoongemaakt.</w:t>
      </w:r>
    </w:p>
    <w:p w14:paraId="1B514976" w14:textId="2906235E" w:rsidR="32105623" w:rsidRDefault="32105623" w:rsidP="32105623"/>
    <w:p w14:paraId="751DDFEC" w14:textId="5CC56A5B" w:rsidR="32105623" w:rsidRDefault="32105623" w:rsidP="32105623"/>
    <w:p w14:paraId="25E0C41C" w14:textId="271012B7" w:rsidR="00E33706" w:rsidRDefault="00E33706" w:rsidP="00E33706">
      <w:r>
        <w:br/>
      </w:r>
      <w:r>
        <w:br/>
      </w:r>
      <w:r w:rsidRPr="00E33706">
        <w:br/>
      </w:r>
      <w:r w:rsidRPr="00E33706">
        <w:br/>
      </w:r>
      <w:r w:rsidR="00D87B69">
        <w:tab/>
      </w:r>
      <w:r>
        <w:br w:type="page"/>
      </w:r>
    </w:p>
    <w:p w14:paraId="25E0C41D" w14:textId="77777777" w:rsidR="00850B1F" w:rsidRDefault="00DB3D11">
      <w:r>
        <w:rPr>
          <w:noProof/>
          <w:lang w:eastAsia="nl-NL"/>
        </w:rPr>
        <w:lastRenderedPageBreak/>
        <w:drawing>
          <wp:anchor distT="0" distB="0" distL="114300" distR="114300" simplePos="0" relativeHeight="251658240" behindDoc="1" locked="0" layoutInCell="1" allowOverlap="1" wp14:anchorId="25E0C41E" wp14:editId="25E0C41F">
            <wp:simplePos x="0" y="0"/>
            <wp:positionH relativeFrom="page">
              <wp:posOffset>824753</wp:posOffset>
            </wp:positionH>
            <wp:positionV relativeFrom="page">
              <wp:posOffset>785084</wp:posOffset>
            </wp:positionV>
            <wp:extent cx="1785600" cy="8895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backgrou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5600" cy="8895600"/>
                    </a:xfrm>
                    <a:prstGeom prst="rect">
                      <a:avLst/>
                    </a:prstGeom>
                  </pic:spPr>
                </pic:pic>
              </a:graphicData>
            </a:graphic>
            <wp14:sizeRelH relativeFrom="margin">
              <wp14:pctWidth>0</wp14:pctWidth>
            </wp14:sizeRelH>
            <wp14:sizeRelV relativeFrom="margin">
              <wp14:pctHeight>0</wp14:pctHeight>
            </wp14:sizeRelV>
          </wp:anchor>
        </w:drawing>
      </w:r>
      <w:r w:rsidR="00484EAF">
        <w:rPr>
          <w:noProof/>
          <w:lang w:eastAsia="nl-NL"/>
        </w:rPr>
        <w:drawing>
          <wp:anchor distT="0" distB="0" distL="114300" distR="114300" simplePos="0" relativeHeight="251658241" behindDoc="1" locked="0" layoutInCell="1" allowOverlap="1" wp14:anchorId="25E0C420" wp14:editId="25E0C421">
            <wp:simplePos x="0" y="0"/>
            <wp:positionH relativeFrom="page">
              <wp:align>left</wp:align>
            </wp:positionH>
            <wp:positionV relativeFrom="page">
              <wp:align>top</wp:align>
            </wp:positionV>
            <wp:extent cx="7574400" cy="10706400"/>
            <wp:effectExtent l="0" t="0" r="762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won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74400" cy="10706400"/>
                    </a:xfrm>
                    <a:prstGeom prst="rect">
                      <a:avLst/>
                    </a:prstGeom>
                  </pic:spPr>
                </pic:pic>
              </a:graphicData>
            </a:graphic>
            <wp14:sizeRelH relativeFrom="margin">
              <wp14:pctWidth>0</wp14:pctWidth>
            </wp14:sizeRelH>
            <wp14:sizeRelV relativeFrom="margin">
              <wp14:pctHeight>0</wp14:pctHeight>
            </wp14:sizeRelV>
          </wp:anchor>
        </w:drawing>
      </w:r>
    </w:p>
    <w:sectPr w:rsidR="00850B1F" w:rsidSect="0014046E">
      <w:headerReference w:type="default" r:id="rId15"/>
      <w:footerReference w:type="even" r:id="rId16"/>
      <w:footerReference w:type="default" r:id="rId17"/>
      <w:headerReference w:type="first" r:id="rId18"/>
      <w:pgSz w:w="11900" w:h="16840"/>
      <w:pgMar w:top="1417" w:right="1417" w:bottom="1417" w:left="1417" w:header="708" w:footer="708" w:gutter="0"/>
      <w:pgNumType w:start="1"/>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9E34" w14:textId="77777777" w:rsidR="0014046E" w:rsidRDefault="0014046E" w:rsidP="00611A70">
      <w:pPr>
        <w:spacing w:line="240" w:lineRule="auto"/>
      </w:pPr>
      <w:r>
        <w:separator/>
      </w:r>
    </w:p>
  </w:endnote>
  <w:endnote w:type="continuationSeparator" w:id="0">
    <w:p w14:paraId="339D8F55" w14:textId="77777777" w:rsidR="0014046E" w:rsidRDefault="0014046E" w:rsidP="00611A70">
      <w:pPr>
        <w:spacing w:line="240" w:lineRule="auto"/>
      </w:pPr>
      <w:r>
        <w:continuationSeparator/>
      </w:r>
    </w:p>
  </w:endnote>
  <w:endnote w:type="continuationNotice" w:id="1">
    <w:p w14:paraId="4A33E730" w14:textId="77777777" w:rsidR="0014046E" w:rsidRDefault="001404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Open Sans">
    <w:panose1 w:val="020B0606030504020204"/>
    <w:charset w:val="00"/>
    <w:family w:val="swiss"/>
    <w:pitch w:val="variable"/>
    <w:sig w:usb0="E00002EF" w:usb1="4000205B" w:usb2="00000028" w:usb3="00000000" w:csb0="0000019F" w:csb1="00000000"/>
  </w:font>
  <w:font w:name="Maitree">
    <w:panose1 w:val="00000500000000000000"/>
    <w:charset w:val="00"/>
    <w:family w:val="auto"/>
    <w:pitch w:val="variable"/>
    <w:sig w:usb0="21000007" w:usb1="00000001" w:usb2="00000000" w:usb3="00000000" w:csb0="00010193"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Times New Roman (Hoofdtekst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16793616"/>
      <w:docPartObj>
        <w:docPartGallery w:val="Page Numbers (Bottom of Page)"/>
        <w:docPartUnique/>
      </w:docPartObj>
    </w:sdtPr>
    <w:sdtContent>
      <w:p w14:paraId="25E0C427" w14:textId="77777777" w:rsidR="00850B1F" w:rsidRDefault="00850B1F" w:rsidP="00850B1F">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5E0C428" w14:textId="77777777" w:rsidR="00850B1F" w:rsidRDefault="00850B1F">
    <w:pPr>
      <w:pStyle w:val="Voettekst"/>
    </w:pPr>
  </w:p>
  <w:p w14:paraId="25E0C429" w14:textId="77777777" w:rsidR="00850B1F" w:rsidRDefault="00850B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56328083"/>
      <w:docPartObj>
        <w:docPartGallery w:val="Page Numbers (Bottom of Page)"/>
        <w:docPartUnique/>
      </w:docPartObj>
    </w:sdtPr>
    <w:sdtEndPr>
      <w:rPr>
        <w:rStyle w:val="Paginanummer"/>
        <w:color w:val="44546A" w:themeColor="text2"/>
        <w:sz w:val="16"/>
        <w:szCs w:val="16"/>
      </w:rPr>
    </w:sdtEndPr>
    <w:sdtContent>
      <w:p w14:paraId="25E0C42A" w14:textId="77777777" w:rsidR="00850B1F" w:rsidRPr="00057E75" w:rsidRDefault="00850B1F" w:rsidP="00850B1F">
        <w:pPr>
          <w:pStyle w:val="Voettekst"/>
          <w:framePr w:wrap="none" w:vAnchor="text" w:hAnchor="margin" w:xAlign="center" w:y="1"/>
          <w:rPr>
            <w:rStyle w:val="Paginanummer"/>
            <w:color w:val="44546A" w:themeColor="text2"/>
            <w:sz w:val="16"/>
            <w:szCs w:val="16"/>
          </w:rPr>
        </w:pPr>
        <w:r w:rsidRPr="00057E75">
          <w:rPr>
            <w:rStyle w:val="Paginanummer"/>
            <w:color w:val="44546A" w:themeColor="text2"/>
            <w:sz w:val="16"/>
            <w:szCs w:val="16"/>
          </w:rPr>
          <w:fldChar w:fldCharType="begin"/>
        </w:r>
        <w:r w:rsidRPr="00057E75">
          <w:rPr>
            <w:rStyle w:val="Paginanummer"/>
            <w:color w:val="44546A" w:themeColor="text2"/>
            <w:sz w:val="16"/>
            <w:szCs w:val="16"/>
          </w:rPr>
          <w:instrText xml:space="preserve"> PAGE </w:instrText>
        </w:r>
        <w:r w:rsidRPr="00057E75">
          <w:rPr>
            <w:rStyle w:val="Paginanummer"/>
            <w:color w:val="44546A" w:themeColor="text2"/>
            <w:sz w:val="16"/>
            <w:szCs w:val="16"/>
          </w:rPr>
          <w:fldChar w:fldCharType="separate"/>
        </w:r>
        <w:r w:rsidR="00421E58">
          <w:rPr>
            <w:rStyle w:val="Paginanummer"/>
            <w:noProof/>
            <w:color w:val="44546A" w:themeColor="text2"/>
            <w:sz w:val="16"/>
            <w:szCs w:val="16"/>
          </w:rPr>
          <w:t>4</w:t>
        </w:r>
        <w:r w:rsidRPr="00057E75">
          <w:rPr>
            <w:rStyle w:val="Paginanummer"/>
            <w:color w:val="44546A" w:themeColor="text2"/>
            <w:sz w:val="16"/>
            <w:szCs w:val="16"/>
          </w:rPr>
          <w:fldChar w:fldCharType="end"/>
        </w:r>
      </w:p>
    </w:sdtContent>
  </w:sdt>
  <w:p w14:paraId="25E0C42B" w14:textId="77777777" w:rsidR="00850B1F" w:rsidRPr="00057E75" w:rsidRDefault="00850B1F" w:rsidP="00057E75">
    <w:pPr>
      <w:pStyle w:val="Voettekst"/>
      <w:tabs>
        <w:tab w:val="clear" w:pos="4536"/>
        <w:tab w:val="clear" w:pos="9072"/>
        <w:tab w:val="left" w:pos="2047"/>
      </w:tabs>
      <w:rPr>
        <w:color w:val="44546A" w:themeColor="text2"/>
        <w:sz w:val="16"/>
        <w:szCs w:val="16"/>
      </w:rPr>
    </w:pPr>
  </w:p>
  <w:p w14:paraId="25E0C42C" w14:textId="77777777" w:rsidR="00850B1F" w:rsidRDefault="00850B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73B0" w14:textId="77777777" w:rsidR="0014046E" w:rsidRDefault="0014046E" w:rsidP="00611A70">
      <w:pPr>
        <w:spacing w:line="240" w:lineRule="auto"/>
      </w:pPr>
      <w:r>
        <w:separator/>
      </w:r>
    </w:p>
  </w:footnote>
  <w:footnote w:type="continuationSeparator" w:id="0">
    <w:p w14:paraId="2C3CA4E3" w14:textId="77777777" w:rsidR="0014046E" w:rsidRDefault="0014046E" w:rsidP="00611A70">
      <w:pPr>
        <w:spacing w:line="240" w:lineRule="auto"/>
      </w:pPr>
      <w:r>
        <w:continuationSeparator/>
      </w:r>
    </w:p>
  </w:footnote>
  <w:footnote w:type="continuationNotice" w:id="1">
    <w:p w14:paraId="4C4571B3" w14:textId="77777777" w:rsidR="0014046E" w:rsidRDefault="0014046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C426" w14:textId="77777777" w:rsidR="00850B1F" w:rsidRDefault="00D33441">
    <w:pPr>
      <w:pStyle w:val="Koptekst"/>
    </w:pPr>
    <w:r>
      <w:rPr>
        <w:noProof/>
        <w:lang w:eastAsia="nl-NL"/>
      </w:rPr>
      <w:drawing>
        <wp:anchor distT="0" distB="0" distL="114300" distR="114300" simplePos="0" relativeHeight="251658240" behindDoc="1" locked="0" layoutInCell="1" allowOverlap="1" wp14:anchorId="25E0C42E" wp14:editId="25E0C42F">
          <wp:simplePos x="0" y="0"/>
          <wp:positionH relativeFrom="page">
            <wp:posOffset>5192038</wp:posOffset>
          </wp:positionH>
          <wp:positionV relativeFrom="page">
            <wp:posOffset>394570</wp:posOffset>
          </wp:positionV>
          <wp:extent cx="2040621" cy="110683"/>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50 wonion-duurzaam-in-wonen.png"/>
                  <pic:cNvPicPr/>
                </pic:nvPicPr>
                <pic:blipFill>
                  <a:blip r:embed="rId1">
                    <a:extLst>
                      <a:ext uri="{28A0092B-C50C-407E-A947-70E740481C1C}">
                        <a14:useLocalDpi xmlns:a14="http://schemas.microsoft.com/office/drawing/2010/main" val="0"/>
                      </a:ext>
                    </a:extLst>
                  </a:blip>
                  <a:stretch>
                    <a:fillRect/>
                  </a:stretch>
                </pic:blipFill>
                <pic:spPr>
                  <a:xfrm>
                    <a:off x="0" y="0"/>
                    <a:ext cx="2147131" cy="1164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C42D" w14:textId="77777777" w:rsidR="00850B1F" w:rsidRDefault="00484EAF" w:rsidP="007A3B81">
    <w:pPr>
      <w:pStyle w:val="Koptekst"/>
      <w:tabs>
        <w:tab w:val="clear" w:pos="4536"/>
        <w:tab w:val="clear" w:pos="9072"/>
        <w:tab w:val="left" w:pos="3402"/>
      </w:tabs>
    </w:pPr>
    <w:r>
      <w:rPr>
        <w:noProof/>
        <w:lang w:eastAsia="nl-NL"/>
      </w:rPr>
      <w:drawing>
        <wp:anchor distT="0" distB="0" distL="114300" distR="114300" simplePos="0" relativeHeight="251658241" behindDoc="1" locked="0" layoutInCell="1" allowOverlap="1" wp14:anchorId="25E0C430" wp14:editId="25E0C431">
          <wp:simplePos x="0" y="0"/>
          <wp:positionH relativeFrom="page">
            <wp:posOffset>0</wp:posOffset>
          </wp:positionH>
          <wp:positionV relativeFrom="page">
            <wp:posOffset>0</wp:posOffset>
          </wp:positionV>
          <wp:extent cx="7574400" cy="10706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wonion.p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0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F62F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3496E"/>
    <w:multiLevelType w:val="hybridMultilevel"/>
    <w:tmpl w:val="5EA2DFE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7E4499"/>
    <w:multiLevelType w:val="hybridMultilevel"/>
    <w:tmpl w:val="93688A00"/>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29708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0E05C8"/>
    <w:multiLevelType w:val="hybridMultilevel"/>
    <w:tmpl w:val="B9AEF9F0"/>
    <w:lvl w:ilvl="0" w:tplc="8BF6BF98">
      <w:start w:val="1"/>
      <w:numFmt w:val="decimal"/>
      <w:lvlText w:val="%1."/>
      <w:lvlJc w:val="left"/>
      <w:pPr>
        <w:ind w:left="1060" w:hanging="700"/>
      </w:pPr>
      <w:rPr>
        <w:rFonts w:hint="default"/>
        <w:color w:val="000000" w:themeColor="text1"/>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791E2C"/>
    <w:multiLevelType w:val="hybridMultilevel"/>
    <w:tmpl w:val="4AAC34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0C0ED4"/>
    <w:multiLevelType w:val="hybridMultilevel"/>
    <w:tmpl w:val="DEDEA8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6DE09EE"/>
    <w:multiLevelType w:val="hybridMultilevel"/>
    <w:tmpl w:val="245E6BD2"/>
    <w:lvl w:ilvl="0" w:tplc="A1CCA5BE">
      <w:start w:val="3"/>
      <w:numFmt w:val="bullet"/>
      <w:lvlText w:val="•"/>
      <w:lvlJc w:val="left"/>
      <w:pPr>
        <w:ind w:left="700" w:hanging="700"/>
      </w:pPr>
      <w:rPr>
        <w:rFonts w:ascii="Verdana" w:eastAsiaTheme="minorEastAsia" w:hAnsi="Verdana" w:cstheme="minorBid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DB4482A"/>
    <w:multiLevelType w:val="hybridMultilevel"/>
    <w:tmpl w:val="63960B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455836"/>
    <w:multiLevelType w:val="hybridMultilevel"/>
    <w:tmpl w:val="07385AC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59155D9"/>
    <w:multiLevelType w:val="hybridMultilevel"/>
    <w:tmpl w:val="658AD162"/>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69261DC"/>
    <w:multiLevelType w:val="hybridMultilevel"/>
    <w:tmpl w:val="B396F256"/>
    <w:lvl w:ilvl="0" w:tplc="8BF6BF98">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D15B22"/>
    <w:multiLevelType w:val="hybridMultilevel"/>
    <w:tmpl w:val="03DC515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20428C"/>
    <w:multiLevelType w:val="hybridMultilevel"/>
    <w:tmpl w:val="8DBCD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103584"/>
    <w:multiLevelType w:val="hybridMultilevel"/>
    <w:tmpl w:val="74A6746A"/>
    <w:lvl w:ilvl="0" w:tplc="A1CCA5BE">
      <w:start w:val="3"/>
      <w:numFmt w:val="bullet"/>
      <w:lvlText w:val="•"/>
      <w:lvlJc w:val="left"/>
      <w:pPr>
        <w:ind w:left="1060" w:hanging="70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B81D09"/>
    <w:multiLevelType w:val="hybridMultilevel"/>
    <w:tmpl w:val="4668906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D240062"/>
    <w:multiLevelType w:val="hybridMultilevel"/>
    <w:tmpl w:val="A6442460"/>
    <w:lvl w:ilvl="0" w:tplc="8BF6BF98">
      <w:start w:val="1"/>
      <w:numFmt w:val="decimal"/>
      <w:lvlText w:val="%1."/>
      <w:lvlJc w:val="left"/>
      <w:pPr>
        <w:ind w:left="700" w:hanging="700"/>
      </w:pPr>
      <w:rPr>
        <w:rFonts w:hint="default"/>
        <w:color w:val="000000" w:themeColor="text1"/>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9C7A35"/>
    <w:multiLevelType w:val="hybridMultilevel"/>
    <w:tmpl w:val="499AEE4C"/>
    <w:lvl w:ilvl="0" w:tplc="8BF6BF98">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8F4FB9"/>
    <w:multiLevelType w:val="hybridMultilevel"/>
    <w:tmpl w:val="782C94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B92F49"/>
    <w:multiLevelType w:val="hybridMultilevel"/>
    <w:tmpl w:val="E2E6129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C37277B"/>
    <w:multiLevelType w:val="hybridMultilevel"/>
    <w:tmpl w:val="5BC8984E"/>
    <w:lvl w:ilvl="0" w:tplc="60504A6A">
      <w:start w:val="1"/>
      <w:numFmt w:val="bullet"/>
      <w:lvlText w:val=""/>
      <w:lvlJc w:val="left"/>
      <w:pPr>
        <w:ind w:left="720" w:hanging="360"/>
      </w:pPr>
      <w:rPr>
        <w:rFonts w:ascii="Symbol" w:hAnsi="Symbol" w:hint="default"/>
      </w:rPr>
    </w:lvl>
    <w:lvl w:ilvl="1" w:tplc="36409DC6">
      <w:start w:val="1"/>
      <w:numFmt w:val="bullet"/>
      <w:lvlText w:val="o"/>
      <w:lvlJc w:val="left"/>
      <w:pPr>
        <w:ind w:left="1440" w:hanging="360"/>
      </w:pPr>
      <w:rPr>
        <w:rFonts w:ascii="Courier New" w:hAnsi="Courier New" w:hint="default"/>
      </w:rPr>
    </w:lvl>
    <w:lvl w:ilvl="2" w:tplc="363C0950">
      <w:start w:val="1"/>
      <w:numFmt w:val="bullet"/>
      <w:lvlText w:val=""/>
      <w:lvlJc w:val="left"/>
      <w:pPr>
        <w:ind w:left="2160" w:hanging="360"/>
      </w:pPr>
      <w:rPr>
        <w:rFonts w:ascii="Wingdings" w:hAnsi="Wingdings" w:hint="default"/>
      </w:rPr>
    </w:lvl>
    <w:lvl w:ilvl="3" w:tplc="998E85E6">
      <w:start w:val="1"/>
      <w:numFmt w:val="bullet"/>
      <w:lvlText w:val=""/>
      <w:lvlJc w:val="left"/>
      <w:pPr>
        <w:ind w:left="2880" w:hanging="360"/>
      </w:pPr>
      <w:rPr>
        <w:rFonts w:ascii="Symbol" w:hAnsi="Symbol" w:hint="default"/>
      </w:rPr>
    </w:lvl>
    <w:lvl w:ilvl="4" w:tplc="678845B0">
      <w:start w:val="1"/>
      <w:numFmt w:val="bullet"/>
      <w:lvlText w:val="o"/>
      <w:lvlJc w:val="left"/>
      <w:pPr>
        <w:ind w:left="3600" w:hanging="360"/>
      </w:pPr>
      <w:rPr>
        <w:rFonts w:ascii="Courier New" w:hAnsi="Courier New" w:hint="default"/>
      </w:rPr>
    </w:lvl>
    <w:lvl w:ilvl="5" w:tplc="C1289046">
      <w:start w:val="1"/>
      <w:numFmt w:val="bullet"/>
      <w:lvlText w:val=""/>
      <w:lvlJc w:val="left"/>
      <w:pPr>
        <w:ind w:left="4320" w:hanging="360"/>
      </w:pPr>
      <w:rPr>
        <w:rFonts w:ascii="Wingdings" w:hAnsi="Wingdings" w:hint="default"/>
      </w:rPr>
    </w:lvl>
    <w:lvl w:ilvl="6" w:tplc="4C84B242">
      <w:start w:val="1"/>
      <w:numFmt w:val="bullet"/>
      <w:lvlText w:val=""/>
      <w:lvlJc w:val="left"/>
      <w:pPr>
        <w:ind w:left="5040" w:hanging="360"/>
      </w:pPr>
      <w:rPr>
        <w:rFonts w:ascii="Symbol" w:hAnsi="Symbol" w:hint="default"/>
      </w:rPr>
    </w:lvl>
    <w:lvl w:ilvl="7" w:tplc="295AB0D0">
      <w:start w:val="1"/>
      <w:numFmt w:val="bullet"/>
      <w:lvlText w:val="o"/>
      <w:lvlJc w:val="left"/>
      <w:pPr>
        <w:ind w:left="5760" w:hanging="360"/>
      </w:pPr>
      <w:rPr>
        <w:rFonts w:ascii="Courier New" w:hAnsi="Courier New" w:hint="default"/>
      </w:rPr>
    </w:lvl>
    <w:lvl w:ilvl="8" w:tplc="AF78FD82">
      <w:start w:val="1"/>
      <w:numFmt w:val="bullet"/>
      <w:lvlText w:val=""/>
      <w:lvlJc w:val="left"/>
      <w:pPr>
        <w:ind w:left="6480" w:hanging="360"/>
      </w:pPr>
      <w:rPr>
        <w:rFonts w:ascii="Wingdings" w:hAnsi="Wingdings" w:hint="default"/>
      </w:rPr>
    </w:lvl>
  </w:abstractNum>
  <w:abstractNum w:abstractNumId="21" w15:restartNumberingAfterBreak="0">
    <w:nsid w:val="43E42F54"/>
    <w:multiLevelType w:val="hybridMultilevel"/>
    <w:tmpl w:val="6A584900"/>
    <w:lvl w:ilvl="0" w:tplc="DE482E3C">
      <w:start w:val="1"/>
      <w:numFmt w:val="bullet"/>
      <w:lvlText w:val=""/>
      <w:lvlJc w:val="left"/>
      <w:pPr>
        <w:ind w:left="720" w:hanging="360"/>
      </w:pPr>
      <w:rPr>
        <w:rFonts w:ascii="Symbol" w:hAnsi="Symbol" w:hint="default"/>
      </w:rPr>
    </w:lvl>
    <w:lvl w:ilvl="1" w:tplc="2EB8917E">
      <w:start w:val="1"/>
      <w:numFmt w:val="bullet"/>
      <w:lvlText w:val="o"/>
      <w:lvlJc w:val="left"/>
      <w:pPr>
        <w:ind w:left="1440" w:hanging="360"/>
      </w:pPr>
      <w:rPr>
        <w:rFonts w:ascii="Courier New" w:hAnsi="Courier New" w:hint="default"/>
      </w:rPr>
    </w:lvl>
    <w:lvl w:ilvl="2" w:tplc="0A2449FA">
      <w:start w:val="1"/>
      <w:numFmt w:val="bullet"/>
      <w:lvlText w:val=""/>
      <w:lvlJc w:val="left"/>
      <w:pPr>
        <w:ind w:left="2160" w:hanging="360"/>
      </w:pPr>
      <w:rPr>
        <w:rFonts w:ascii="Wingdings" w:hAnsi="Wingdings" w:hint="default"/>
      </w:rPr>
    </w:lvl>
    <w:lvl w:ilvl="3" w:tplc="50A42F54">
      <w:start w:val="1"/>
      <w:numFmt w:val="bullet"/>
      <w:lvlText w:val=""/>
      <w:lvlJc w:val="left"/>
      <w:pPr>
        <w:ind w:left="2880" w:hanging="360"/>
      </w:pPr>
      <w:rPr>
        <w:rFonts w:ascii="Symbol" w:hAnsi="Symbol" w:hint="default"/>
      </w:rPr>
    </w:lvl>
    <w:lvl w:ilvl="4" w:tplc="0B8A161C">
      <w:start w:val="1"/>
      <w:numFmt w:val="bullet"/>
      <w:lvlText w:val="o"/>
      <w:lvlJc w:val="left"/>
      <w:pPr>
        <w:ind w:left="3600" w:hanging="360"/>
      </w:pPr>
      <w:rPr>
        <w:rFonts w:ascii="Courier New" w:hAnsi="Courier New" w:hint="default"/>
      </w:rPr>
    </w:lvl>
    <w:lvl w:ilvl="5" w:tplc="738638C6">
      <w:start w:val="1"/>
      <w:numFmt w:val="bullet"/>
      <w:lvlText w:val=""/>
      <w:lvlJc w:val="left"/>
      <w:pPr>
        <w:ind w:left="4320" w:hanging="360"/>
      </w:pPr>
      <w:rPr>
        <w:rFonts w:ascii="Wingdings" w:hAnsi="Wingdings" w:hint="default"/>
      </w:rPr>
    </w:lvl>
    <w:lvl w:ilvl="6" w:tplc="5C5E06B6">
      <w:start w:val="1"/>
      <w:numFmt w:val="bullet"/>
      <w:lvlText w:val=""/>
      <w:lvlJc w:val="left"/>
      <w:pPr>
        <w:ind w:left="5040" w:hanging="360"/>
      </w:pPr>
      <w:rPr>
        <w:rFonts w:ascii="Symbol" w:hAnsi="Symbol" w:hint="default"/>
      </w:rPr>
    </w:lvl>
    <w:lvl w:ilvl="7" w:tplc="EB4C607E">
      <w:start w:val="1"/>
      <w:numFmt w:val="bullet"/>
      <w:lvlText w:val="o"/>
      <w:lvlJc w:val="left"/>
      <w:pPr>
        <w:ind w:left="5760" w:hanging="360"/>
      </w:pPr>
      <w:rPr>
        <w:rFonts w:ascii="Courier New" w:hAnsi="Courier New" w:hint="default"/>
      </w:rPr>
    </w:lvl>
    <w:lvl w:ilvl="8" w:tplc="56CADE6A">
      <w:start w:val="1"/>
      <w:numFmt w:val="bullet"/>
      <w:lvlText w:val=""/>
      <w:lvlJc w:val="left"/>
      <w:pPr>
        <w:ind w:left="6480" w:hanging="360"/>
      </w:pPr>
      <w:rPr>
        <w:rFonts w:ascii="Wingdings" w:hAnsi="Wingdings" w:hint="default"/>
      </w:rPr>
    </w:lvl>
  </w:abstractNum>
  <w:abstractNum w:abstractNumId="22" w15:restartNumberingAfterBreak="0">
    <w:nsid w:val="45E897AF"/>
    <w:multiLevelType w:val="hybridMultilevel"/>
    <w:tmpl w:val="21541E04"/>
    <w:lvl w:ilvl="0" w:tplc="E8523E4A">
      <w:start w:val="1"/>
      <w:numFmt w:val="bullet"/>
      <w:lvlText w:val=""/>
      <w:lvlJc w:val="left"/>
      <w:pPr>
        <w:ind w:left="720" w:hanging="360"/>
      </w:pPr>
      <w:rPr>
        <w:rFonts w:ascii="Symbol" w:hAnsi="Symbol" w:hint="default"/>
      </w:rPr>
    </w:lvl>
    <w:lvl w:ilvl="1" w:tplc="240EB610">
      <w:start w:val="1"/>
      <w:numFmt w:val="bullet"/>
      <w:lvlText w:val="o"/>
      <w:lvlJc w:val="left"/>
      <w:pPr>
        <w:ind w:left="1440" w:hanging="360"/>
      </w:pPr>
      <w:rPr>
        <w:rFonts w:ascii="Courier New" w:hAnsi="Courier New" w:hint="default"/>
      </w:rPr>
    </w:lvl>
    <w:lvl w:ilvl="2" w:tplc="211A568C">
      <w:start w:val="1"/>
      <w:numFmt w:val="bullet"/>
      <w:lvlText w:val=""/>
      <w:lvlJc w:val="left"/>
      <w:pPr>
        <w:ind w:left="2160" w:hanging="360"/>
      </w:pPr>
      <w:rPr>
        <w:rFonts w:ascii="Wingdings" w:hAnsi="Wingdings" w:hint="default"/>
      </w:rPr>
    </w:lvl>
    <w:lvl w:ilvl="3" w:tplc="D0889DF6">
      <w:start w:val="1"/>
      <w:numFmt w:val="bullet"/>
      <w:lvlText w:val=""/>
      <w:lvlJc w:val="left"/>
      <w:pPr>
        <w:ind w:left="2880" w:hanging="360"/>
      </w:pPr>
      <w:rPr>
        <w:rFonts w:ascii="Symbol" w:hAnsi="Symbol" w:hint="default"/>
      </w:rPr>
    </w:lvl>
    <w:lvl w:ilvl="4" w:tplc="5570392E">
      <w:start w:val="1"/>
      <w:numFmt w:val="bullet"/>
      <w:lvlText w:val="o"/>
      <w:lvlJc w:val="left"/>
      <w:pPr>
        <w:ind w:left="3600" w:hanging="360"/>
      </w:pPr>
      <w:rPr>
        <w:rFonts w:ascii="Courier New" w:hAnsi="Courier New" w:hint="default"/>
      </w:rPr>
    </w:lvl>
    <w:lvl w:ilvl="5" w:tplc="2794D5D4">
      <w:start w:val="1"/>
      <w:numFmt w:val="bullet"/>
      <w:lvlText w:val=""/>
      <w:lvlJc w:val="left"/>
      <w:pPr>
        <w:ind w:left="4320" w:hanging="360"/>
      </w:pPr>
      <w:rPr>
        <w:rFonts w:ascii="Wingdings" w:hAnsi="Wingdings" w:hint="default"/>
      </w:rPr>
    </w:lvl>
    <w:lvl w:ilvl="6" w:tplc="CA36ECC2">
      <w:start w:val="1"/>
      <w:numFmt w:val="bullet"/>
      <w:lvlText w:val=""/>
      <w:lvlJc w:val="left"/>
      <w:pPr>
        <w:ind w:left="5040" w:hanging="360"/>
      </w:pPr>
      <w:rPr>
        <w:rFonts w:ascii="Symbol" w:hAnsi="Symbol" w:hint="default"/>
      </w:rPr>
    </w:lvl>
    <w:lvl w:ilvl="7" w:tplc="78B8C494">
      <w:start w:val="1"/>
      <w:numFmt w:val="bullet"/>
      <w:lvlText w:val="o"/>
      <w:lvlJc w:val="left"/>
      <w:pPr>
        <w:ind w:left="5760" w:hanging="360"/>
      </w:pPr>
      <w:rPr>
        <w:rFonts w:ascii="Courier New" w:hAnsi="Courier New" w:hint="default"/>
      </w:rPr>
    </w:lvl>
    <w:lvl w:ilvl="8" w:tplc="D9204BD6">
      <w:start w:val="1"/>
      <w:numFmt w:val="bullet"/>
      <w:lvlText w:val=""/>
      <w:lvlJc w:val="left"/>
      <w:pPr>
        <w:ind w:left="6480" w:hanging="360"/>
      </w:pPr>
      <w:rPr>
        <w:rFonts w:ascii="Wingdings" w:hAnsi="Wingdings" w:hint="default"/>
      </w:rPr>
    </w:lvl>
  </w:abstractNum>
  <w:abstractNum w:abstractNumId="23" w15:restartNumberingAfterBreak="0">
    <w:nsid w:val="47473A72"/>
    <w:multiLevelType w:val="hybridMultilevel"/>
    <w:tmpl w:val="638C5CEE"/>
    <w:lvl w:ilvl="0" w:tplc="157802A8">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BDB433C"/>
    <w:multiLevelType w:val="hybridMultilevel"/>
    <w:tmpl w:val="84427A8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CBA4BF7"/>
    <w:multiLevelType w:val="hybridMultilevel"/>
    <w:tmpl w:val="3B404F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A868CD"/>
    <w:multiLevelType w:val="hybridMultilevel"/>
    <w:tmpl w:val="BC2C710C"/>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8AE6064"/>
    <w:multiLevelType w:val="hybridMultilevel"/>
    <w:tmpl w:val="87E863B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A5420E4"/>
    <w:multiLevelType w:val="hybridMultilevel"/>
    <w:tmpl w:val="0024CDBA"/>
    <w:lvl w:ilvl="0" w:tplc="8BF6BF98">
      <w:start w:val="1"/>
      <w:numFmt w:val="decimal"/>
      <w:lvlText w:val="%1."/>
      <w:lvlJc w:val="left"/>
      <w:pPr>
        <w:ind w:left="700" w:hanging="700"/>
      </w:pPr>
      <w:rPr>
        <w:rFonts w:hint="default"/>
        <w:color w:val="000000" w:themeColor="text1"/>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6436B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76499"/>
    <w:multiLevelType w:val="hybridMultilevel"/>
    <w:tmpl w:val="511037AA"/>
    <w:lvl w:ilvl="0" w:tplc="BEBA89C0">
      <w:start w:val="1"/>
      <w:numFmt w:val="bullet"/>
      <w:pStyle w:val="Lijstopsomteken"/>
      <w:lvlText w:val=""/>
      <w:lvlJc w:val="left"/>
      <w:pPr>
        <w:tabs>
          <w:tab w:val="num" w:pos="360"/>
        </w:tabs>
        <w:ind w:left="360" w:hanging="360"/>
      </w:pPr>
      <w:rPr>
        <w:rFonts w:ascii="Symbol" w:hAnsi="Symbol" w:hint="default"/>
        <w:color w:val="000000" w:themeColor="text1"/>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160956"/>
    <w:multiLevelType w:val="hybridMultilevel"/>
    <w:tmpl w:val="3E28FCB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CF67A1D"/>
    <w:multiLevelType w:val="hybridMultilevel"/>
    <w:tmpl w:val="1B2AA028"/>
    <w:lvl w:ilvl="0" w:tplc="A1CCA5BE">
      <w:start w:val="3"/>
      <w:numFmt w:val="bullet"/>
      <w:lvlText w:val="•"/>
      <w:lvlJc w:val="left"/>
      <w:pPr>
        <w:ind w:left="700" w:hanging="70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1103918"/>
    <w:multiLevelType w:val="hybridMultilevel"/>
    <w:tmpl w:val="DD825710"/>
    <w:lvl w:ilvl="0" w:tplc="A1CCA5BE">
      <w:start w:val="3"/>
      <w:numFmt w:val="bullet"/>
      <w:lvlText w:val="•"/>
      <w:lvlJc w:val="left"/>
      <w:pPr>
        <w:ind w:left="1060" w:hanging="70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77E5D65"/>
    <w:multiLevelType w:val="hybridMultilevel"/>
    <w:tmpl w:val="6444E412"/>
    <w:lvl w:ilvl="0" w:tplc="229036A8">
      <w:start w:val="1"/>
      <w:numFmt w:val="bullet"/>
      <w:lvlText w:val=""/>
      <w:lvlJc w:val="left"/>
      <w:pPr>
        <w:ind w:left="1440" w:hanging="360"/>
      </w:pPr>
      <w:rPr>
        <w:rFonts w:ascii="Symbol" w:hAnsi="Symbol"/>
      </w:rPr>
    </w:lvl>
    <w:lvl w:ilvl="1" w:tplc="30883558">
      <w:start w:val="1"/>
      <w:numFmt w:val="bullet"/>
      <w:lvlText w:val=""/>
      <w:lvlJc w:val="left"/>
      <w:pPr>
        <w:ind w:left="1440" w:hanging="360"/>
      </w:pPr>
      <w:rPr>
        <w:rFonts w:ascii="Symbol" w:hAnsi="Symbol"/>
      </w:rPr>
    </w:lvl>
    <w:lvl w:ilvl="2" w:tplc="E7BE1FE0">
      <w:start w:val="1"/>
      <w:numFmt w:val="bullet"/>
      <w:lvlText w:val=""/>
      <w:lvlJc w:val="left"/>
      <w:pPr>
        <w:ind w:left="1440" w:hanging="360"/>
      </w:pPr>
      <w:rPr>
        <w:rFonts w:ascii="Symbol" w:hAnsi="Symbol"/>
      </w:rPr>
    </w:lvl>
    <w:lvl w:ilvl="3" w:tplc="2C38C1BA">
      <w:start w:val="1"/>
      <w:numFmt w:val="bullet"/>
      <w:lvlText w:val=""/>
      <w:lvlJc w:val="left"/>
      <w:pPr>
        <w:ind w:left="1440" w:hanging="360"/>
      </w:pPr>
      <w:rPr>
        <w:rFonts w:ascii="Symbol" w:hAnsi="Symbol"/>
      </w:rPr>
    </w:lvl>
    <w:lvl w:ilvl="4" w:tplc="97949B36">
      <w:start w:val="1"/>
      <w:numFmt w:val="bullet"/>
      <w:lvlText w:val=""/>
      <w:lvlJc w:val="left"/>
      <w:pPr>
        <w:ind w:left="1440" w:hanging="360"/>
      </w:pPr>
      <w:rPr>
        <w:rFonts w:ascii="Symbol" w:hAnsi="Symbol"/>
      </w:rPr>
    </w:lvl>
    <w:lvl w:ilvl="5" w:tplc="15EE9478">
      <w:start w:val="1"/>
      <w:numFmt w:val="bullet"/>
      <w:lvlText w:val=""/>
      <w:lvlJc w:val="left"/>
      <w:pPr>
        <w:ind w:left="1440" w:hanging="360"/>
      </w:pPr>
      <w:rPr>
        <w:rFonts w:ascii="Symbol" w:hAnsi="Symbol"/>
      </w:rPr>
    </w:lvl>
    <w:lvl w:ilvl="6" w:tplc="4BA0C726">
      <w:start w:val="1"/>
      <w:numFmt w:val="bullet"/>
      <w:lvlText w:val=""/>
      <w:lvlJc w:val="left"/>
      <w:pPr>
        <w:ind w:left="1440" w:hanging="360"/>
      </w:pPr>
      <w:rPr>
        <w:rFonts w:ascii="Symbol" w:hAnsi="Symbol"/>
      </w:rPr>
    </w:lvl>
    <w:lvl w:ilvl="7" w:tplc="78E8D0A8">
      <w:start w:val="1"/>
      <w:numFmt w:val="bullet"/>
      <w:lvlText w:val=""/>
      <w:lvlJc w:val="left"/>
      <w:pPr>
        <w:ind w:left="1440" w:hanging="360"/>
      </w:pPr>
      <w:rPr>
        <w:rFonts w:ascii="Symbol" w:hAnsi="Symbol"/>
      </w:rPr>
    </w:lvl>
    <w:lvl w:ilvl="8" w:tplc="69928252">
      <w:start w:val="1"/>
      <w:numFmt w:val="bullet"/>
      <w:lvlText w:val=""/>
      <w:lvlJc w:val="left"/>
      <w:pPr>
        <w:ind w:left="1440" w:hanging="360"/>
      </w:pPr>
      <w:rPr>
        <w:rFonts w:ascii="Symbol" w:hAnsi="Symbol"/>
      </w:rPr>
    </w:lvl>
  </w:abstractNum>
  <w:abstractNum w:abstractNumId="35" w15:restartNumberingAfterBreak="0">
    <w:nsid w:val="7A090AF4"/>
    <w:multiLevelType w:val="hybridMultilevel"/>
    <w:tmpl w:val="46B2A54C"/>
    <w:lvl w:ilvl="0" w:tplc="05CA985C">
      <w:start w:val="1"/>
      <w:numFmt w:val="bullet"/>
      <w:lvlText w:val=""/>
      <w:lvlJc w:val="left"/>
      <w:pPr>
        <w:tabs>
          <w:tab w:val="num" w:pos="360"/>
        </w:tabs>
        <w:ind w:left="360" w:hanging="360"/>
      </w:pPr>
      <w:rPr>
        <w:rFonts w:ascii="Symbol" w:hAnsi="Symbol" w:hint="default"/>
        <w:color w:val="000000" w:themeColor="text1"/>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B7F1C38"/>
    <w:multiLevelType w:val="hybridMultilevel"/>
    <w:tmpl w:val="B9AEF9F0"/>
    <w:lvl w:ilvl="0" w:tplc="8BF6BF98">
      <w:start w:val="1"/>
      <w:numFmt w:val="decimal"/>
      <w:lvlText w:val="%1."/>
      <w:lvlJc w:val="left"/>
      <w:pPr>
        <w:ind w:left="1060" w:hanging="700"/>
      </w:pPr>
      <w:rPr>
        <w:rFonts w:hint="default"/>
        <w:color w:val="000000" w:themeColor="text1"/>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57723826">
    <w:abstractNumId w:val="23"/>
  </w:num>
  <w:num w:numId="2" w16cid:durableId="21328965">
    <w:abstractNumId w:val="0"/>
  </w:num>
  <w:num w:numId="3" w16cid:durableId="1241519152">
    <w:abstractNumId w:val="30"/>
  </w:num>
  <w:num w:numId="4" w16cid:durableId="1433209135">
    <w:abstractNumId w:val="3"/>
  </w:num>
  <w:num w:numId="5" w16cid:durableId="1806850317">
    <w:abstractNumId w:val="29"/>
  </w:num>
  <w:num w:numId="6" w16cid:durableId="1854881394">
    <w:abstractNumId w:val="35"/>
  </w:num>
  <w:num w:numId="7" w16cid:durableId="207449265">
    <w:abstractNumId w:val="11"/>
  </w:num>
  <w:num w:numId="8" w16cid:durableId="1789811750">
    <w:abstractNumId w:val="16"/>
  </w:num>
  <w:num w:numId="9" w16cid:durableId="140971789">
    <w:abstractNumId w:val="17"/>
  </w:num>
  <w:num w:numId="10" w16cid:durableId="285742130">
    <w:abstractNumId w:val="36"/>
  </w:num>
  <w:num w:numId="11" w16cid:durableId="1523713397">
    <w:abstractNumId w:val="4"/>
  </w:num>
  <w:num w:numId="12" w16cid:durableId="765030394">
    <w:abstractNumId w:val="28"/>
  </w:num>
  <w:num w:numId="13" w16cid:durableId="1562256111">
    <w:abstractNumId w:val="33"/>
  </w:num>
  <w:num w:numId="14" w16cid:durableId="929970238">
    <w:abstractNumId w:val="14"/>
  </w:num>
  <w:num w:numId="15" w16cid:durableId="1055547292">
    <w:abstractNumId w:val="8"/>
  </w:num>
  <w:num w:numId="16" w16cid:durableId="1029180587">
    <w:abstractNumId w:val="7"/>
  </w:num>
  <w:num w:numId="17" w16cid:durableId="2025402451">
    <w:abstractNumId w:val="32"/>
  </w:num>
  <w:num w:numId="18" w16cid:durableId="316306381">
    <w:abstractNumId w:val="18"/>
  </w:num>
  <w:num w:numId="19" w16cid:durableId="116946345">
    <w:abstractNumId w:val="25"/>
  </w:num>
  <w:num w:numId="20" w16cid:durableId="1508594622">
    <w:abstractNumId w:val="13"/>
  </w:num>
  <w:num w:numId="21" w16cid:durableId="1285772554">
    <w:abstractNumId w:val="5"/>
  </w:num>
  <w:num w:numId="22" w16cid:durableId="70085613">
    <w:abstractNumId w:val="6"/>
  </w:num>
  <w:num w:numId="23" w16cid:durableId="1643734935">
    <w:abstractNumId w:val="1"/>
  </w:num>
  <w:num w:numId="24" w16cid:durableId="20061242">
    <w:abstractNumId w:val="34"/>
  </w:num>
  <w:num w:numId="25" w16cid:durableId="1629971518">
    <w:abstractNumId w:val="20"/>
  </w:num>
  <w:num w:numId="26" w16cid:durableId="1632009976">
    <w:abstractNumId w:val="21"/>
  </w:num>
  <w:num w:numId="27" w16cid:durableId="2026007879">
    <w:abstractNumId w:val="22"/>
  </w:num>
  <w:num w:numId="28" w16cid:durableId="1571767452">
    <w:abstractNumId w:val="2"/>
  </w:num>
  <w:num w:numId="29" w16cid:durableId="2120443840">
    <w:abstractNumId w:val="12"/>
  </w:num>
  <w:num w:numId="30" w16cid:durableId="1215849055">
    <w:abstractNumId w:val="31"/>
  </w:num>
  <w:num w:numId="31" w16cid:durableId="450442017">
    <w:abstractNumId w:val="10"/>
  </w:num>
  <w:num w:numId="32" w16cid:durableId="788158609">
    <w:abstractNumId w:val="19"/>
  </w:num>
  <w:num w:numId="33" w16cid:durableId="710806162">
    <w:abstractNumId w:val="15"/>
  </w:num>
  <w:num w:numId="34" w16cid:durableId="414474928">
    <w:abstractNumId w:val="24"/>
  </w:num>
  <w:num w:numId="35" w16cid:durableId="1512717911">
    <w:abstractNumId w:val="26"/>
  </w:num>
  <w:num w:numId="36" w16cid:durableId="1384595660">
    <w:abstractNumId w:val="9"/>
  </w:num>
  <w:num w:numId="37" w16cid:durableId="5959898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69"/>
    <w:rsid w:val="00015397"/>
    <w:rsid w:val="000211F7"/>
    <w:rsid w:val="00057E75"/>
    <w:rsid w:val="00066E16"/>
    <w:rsid w:val="000B6809"/>
    <w:rsid w:val="00100913"/>
    <w:rsid w:val="00110214"/>
    <w:rsid w:val="0012156C"/>
    <w:rsid w:val="00136D2C"/>
    <w:rsid w:val="0014046E"/>
    <w:rsid w:val="00145D90"/>
    <w:rsid w:val="001B0CDF"/>
    <w:rsid w:val="001B2D3E"/>
    <w:rsid w:val="001E71C0"/>
    <w:rsid w:val="001F0DB0"/>
    <w:rsid w:val="00207016"/>
    <w:rsid w:val="00216799"/>
    <w:rsid w:val="00234810"/>
    <w:rsid w:val="00250A04"/>
    <w:rsid w:val="002624BB"/>
    <w:rsid w:val="00262E85"/>
    <w:rsid w:val="002850EE"/>
    <w:rsid w:val="002918FF"/>
    <w:rsid w:val="00292B9E"/>
    <w:rsid w:val="002A1C3A"/>
    <w:rsid w:val="002A4F67"/>
    <w:rsid w:val="002A790E"/>
    <w:rsid w:val="002A7E3B"/>
    <w:rsid w:val="002C7842"/>
    <w:rsid w:val="002D7C8F"/>
    <w:rsid w:val="002E46C2"/>
    <w:rsid w:val="002E794A"/>
    <w:rsid w:val="00302056"/>
    <w:rsid w:val="00306606"/>
    <w:rsid w:val="00340CF9"/>
    <w:rsid w:val="00385050"/>
    <w:rsid w:val="00391D65"/>
    <w:rsid w:val="003E52FF"/>
    <w:rsid w:val="004022E7"/>
    <w:rsid w:val="004155DC"/>
    <w:rsid w:val="004201CB"/>
    <w:rsid w:val="00421E58"/>
    <w:rsid w:val="004462B3"/>
    <w:rsid w:val="00446BF4"/>
    <w:rsid w:val="00457071"/>
    <w:rsid w:val="00474270"/>
    <w:rsid w:val="00484EAF"/>
    <w:rsid w:val="00486243"/>
    <w:rsid w:val="004911C6"/>
    <w:rsid w:val="004B3B56"/>
    <w:rsid w:val="004C5B99"/>
    <w:rsid w:val="004E0AE0"/>
    <w:rsid w:val="005267C1"/>
    <w:rsid w:val="00546DE8"/>
    <w:rsid w:val="005514C6"/>
    <w:rsid w:val="0056376A"/>
    <w:rsid w:val="0058220E"/>
    <w:rsid w:val="005832A9"/>
    <w:rsid w:val="005B4E44"/>
    <w:rsid w:val="005C0306"/>
    <w:rsid w:val="005C3BD8"/>
    <w:rsid w:val="005E3A78"/>
    <w:rsid w:val="005E7D28"/>
    <w:rsid w:val="005F0D21"/>
    <w:rsid w:val="006023D6"/>
    <w:rsid w:val="00605495"/>
    <w:rsid w:val="00611A70"/>
    <w:rsid w:val="00622F6E"/>
    <w:rsid w:val="006271B1"/>
    <w:rsid w:val="00627CE0"/>
    <w:rsid w:val="006566B5"/>
    <w:rsid w:val="00662501"/>
    <w:rsid w:val="0067746A"/>
    <w:rsid w:val="00677ED3"/>
    <w:rsid w:val="0068277C"/>
    <w:rsid w:val="006865DA"/>
    <w:rsid w:val="00691DDB"/>
    <w:rsid w:val="00694211"/>
    <w:rsid w:val="006E073E"/>
    <w:rsid w:val="006E32E8"/>
    <w:rsid w:val="006F1A71"/>
    <w:rsid w:val="00703B07"/>
    <w:rsid w:val="00706320"/>
    <w:rsid w:val="0071301D"/>
    <w:rsid w:val="00716CC4"/>
    <w:rsid w:val="0073400B"/>
    <w:rsid w:val="007377A3"/>
    <w:rsid w:val="00792744"/>
    <w:rsid w:val="007966F9"/>
    <w:rsid w:val="007A0D4F"/>
    <w:rsid w:val="007A3B81"/>
    <w:rsid w:val="007A70E8"/>
    <w:rsid w:val="007A7CB6"/>
    <w:rsid w:val="007B786C"/>
    <w:rsid w:val="007E18C6"/>
    <w:rsid w:val="007E25D4"/>
    <w:rsid w:val="007F1708"/>
    <w:rsid w:val="008040AD"/>
    <w:rsid w:val="00807627"/>
    <w:rsid w:val="00850B1F"/>
    <w:rsid w:val="00855591"/>
    <w:rsid w:val="008814EA"/>
    <w:rsid w:val="008A12EF"/>
    <w:rsid w:val="008E22D9"/>
    <w:rsid w:val="00936069"/>
    <w:rsid w:val="009537F6"/>
    <w:rsid w:val="00981928"/>
    <w:rsid w:val="009A7A7F"/>
    <w:rsid w:val="009C435C"/>
    <w:rsid w:val="009D221B"/>
    <w:rsid w:val="009D5243"/>
    <w:rsid w:val="00A21ABE"/>
    <w:rsid w:val="00A5617B"/>
    <w:rsid w:val="00A64974"/>
    <w:rsid w:val="00AB3C61"/>
    <w:rsid w:val="00AB70C3"/>
    <w:rsid w:val="00AD2184"/>
    <w:rsid w:val="00AD6F85"/>
    <w:rsid w:val="00AD700C"/>
    <w:rsid w:val="00B108E4"/>
    <w:rsid w:val="00B16E86"/>
    <w:rsid w:val="00B31B28"/>
    <w:rsid w:val="00B44983"/>
    <w:rsid w:val="00B47392"/>
    <w:rsid w:val="00B57BCC"/>
    <w:rsid w:val="00B63A99"/>
    <w:rsid w:val="00B660A3"/>
    <w:rsid w:val="00B834FF"/>
    <w:rsid w:val="00BA39A9"/>
    <w:rsid w:val="00BB6947"/>
    <w:rsid w:val="00BC5174"/>
    <w:rsid w:val="00BD41BB"/>
    <w:rsid w:val="00BE7D8E"/>
    <w:rsid w:val="00BF3D2D"/>
    <w:rsid w:val="00BF5F0F"/>
    <w:rsid w:val="00C1322E"/>
    <w:rsid w:val="00C320E1"/>
    <w:rsid w:val="00C328DD"/>
    <w:rsid w:val="00C40EB3"/>
    <w:rsid w:val="00C515C9"/>
    <w:rsid w:val="00C52895"/>
    <w:rsid w:val="00C53FEF"/>
    <w:rsid w:val="00C67828"/>
    <w:rsid w:val="00C837D1"/>
    <w:rsid w:val="00CA468F"/>
    <w:rsid w:val="00CA6016"/>
    <w:rsid w:val="00CB3A7B"/>
    <w:rsid w:val="00CC3411"/>
    <w:rsid w:val="00CD71AA"/>
    <w:rsid w:val="00CE0B3D"/>
    <w:rsid w:val="00D07465"/>
    <w:rsid w:val="00D31F21"/>
    <w:rsid w:val="00D33441"/>
    <w:rsid w:val="00D369F2"/>
    <w:rsid w:val="00D471D3"/>
    <w:rsid w:val="00D74083"/>
    <w:rsid w:val="00D87B69"/>
    <w:rsid w:val="00D926A9"/>
    <w:rsid w:val="00DB3D11"/>
    <w:rsid w:val="00DB64F7"/>
    <w:rsid w:val="00DE025C"/>
    <w:rsid w:val="00DE1702"/>
    <w:rsid w:val="00DE1B04"/>
    <w:rsid w:val="00DE7C56"/>
    <w:rsid w:val="00DF175A"/>
    <w:rsid w:val="00E14612"/>
    <w:rsid w:val="00E16562"/>
    <w:rsid w:val="00E22C70"/>
    <w:rsid w:val="00E33706"/>
    <w:rsid w:val="00E6023C"/>
    <w:rsid w:val="00E628C9"/>
    <w:rsid w:val="00E67F90"/>
    <w:rsid w:val="00E87AA5"/>
    <w:rsid w:val="00E9124D"/>
    <w:rsid w:val="00E97483"/>
    <w:rsid w:val="00EA7BE2"/>
    <w:rsid w:val="00F066BD"/>
    <w:rsid w:val="00F11504"/>
    <w:rsid w:val="00FB107C"/>
    <w:rsid w:val="00FD3D81"/>
    <w:rsid w:val="00FE5136"/>
    <w:rsid w:val="00FE63E3"/>
    <w:rsid w:val="00FF3477"/>
    <w:rsid w:val="00FF509E"/>
    <w:rsid w:val="015EEE4A"/>
    <w:rsid w:val="029A37E2"/>
    <w:rsid w:val="03CB001A"/>
    <w:rsid w:val="0AF23440"/>
    <w:rsid w:val="0B05D090"/>
    <w:rsid w:val="0B308B78"/>
    <w:rsid w:val="0E7C0370"/>
    <w:rsid w:val="1249796D"/>
    <w:rsid w:val="14AEA35F"/>
    <w:rsid w:val="15ECD21D"/>
    <w:rsid w:val="16C29704"/>
    <w:rsid w:val="1B4E9CC8"/>
    <w:rsid w:val="20A611B8"/>
    <w:rsid w:val="2328639E"/>
    <w:rsid w:val="2539470D"/>
    <w:rsid w:val="26AE0C2E"/>
    <w:rsid w:val="27035A70"/>
    <w:rsid w:val="277CD427"/>
    <w:rsid w:val="2F8DDA59"/>
    <w:rsid w:val="32105623"/>
    <w:rsid w:val="32AE9CAC"/>
    <w:rsid w:val="32F6080B"/>
    <w:rsid w:val="33740898"/>
    <w:rsid w:val="33EA01A0"/>
    <w:rsid w:val="36A7679B"/>
    <w:rsid w:val="3DAD6C0E"/>
    <w:rsid w:val="3EDCD40B"/>
    <w:rsid w:val="3F8AD5C6"/>
    <w:rsid w:val="4E0757D7"/>
    <w:rsid w:val="4EB752CB"/>
    <w:rsid w:val="4FA32838"/>
    <w:rsid w:val="5162A531"/>
    <w:rsid w:val="52E087D8"/>
    <w:rsid w:val="55A2C638"/>
    <w:rsid w:val="5D8AFAC4"/>
    <w:rsid w:val="5F478A62"/>
    <w:rsid w:val="603CA128"/>
    <w:rsid w:val="6387BF5B"/>
    <w:rsid w:val="6447CB3F"/>
    <w:rsid w:val="652B7D42"/>
    <w:rsid w:val="66C74DA3"/>
    <w:rsid w:val="6ABF5C99"/>
    <w:rsid w:val="6D368F27"/>
    <w:rsid w:val="706E2FE9"/>
    <w:rsid w:val="756A1206"/>
    <w:rsid w:val="7754F003"/>
    <w:rsid w:val="77B01E7D"/>
    <w:rsid w:val="79CC8BD2"/>
    <w:rsid w:val="7BDB8232"/>
    <w:rsid w:val="7CCF606B"/>
    <w:rsid w:val="7FA66F70"/>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0C3D5"/>
  <w14:defaultImageDpi w14:val="32767"/>
  <w15:chartTrackingRefBased/>
  <w15:docId w15:val="{0D6D998B-7CD7-724E-AD3D-28D1DA87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6BF4"/>
    <w:pPr>
      <w:spacing w:line="280" w:lineRule="exact"/>
    </w:pPr>
    <w:rPr>
      <w:rFonts w:ascii="Open Sans" w:hAnsi="Open Sans"/>
      <w:sz w:val="20"/>
    </w:rPr>
  </w:style>
  <w:style w:type="paragraph" w:styleId="Kop1">
    <w:name w:val="heading 1"/>
    <w:basedOn w:val="Standaard"/>
    <w:next w:val="Standaard"/>
    <w:link w:val="Kop1Char"/>
    <w:uiPriority w:val="9"/>
    <w:qFormat/>
    <w:rsid w:val="00446BF4"/>
    <w:pPr>
      <w:spacing w:before="440" w:after="360" w:line="480" w:lineRule="exact"/>
      <w:contextualSpacing/>
      <w:outlineLvl w:val="0"/>
    </w:pPr>
    <w:rPr>
      <w:rFonts w:ascii="Maitree" w:hAnsi="Maitree"/>
      <w:b/>
      <w:color w:val="0098C3" w:themeColor="accent3"/>
      <w:sz w:val="44"/>
      <w:szCs w:val="44"/>
    </w:rPr>
  </w:style>
  <w:style w:type="paragraph" w:styleId="Kop2">
    <w:name w:val="heading 2"/>
    <w:basedOn w:val="Kop1"/>
    <w:next w:val="Standaard"/>
    <w:link w:val="Kop2Char"/>
    <w:uiPriority w:val="9"/>
    <w:unhideWhenUsed/>
    <w:qFormat/>
    <w:rsid w:val="00446BF4"/>
    <w:pPr>
      <w:spacing w:after="220" w:line="320" w:lineRule="exact"/>
      <w:outlineLvl w:val="1"/>
    </w:pPr>
    <w:rPr>
      <w:color w:val="5B6334" w:themeColor="accent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1A70"/>
    <w:pPr>
      <w:tabs>
        <w:tab w:val="center" w:pos="4536"/>
        <w:tab w:val="right" w:pos="9072"/>
      </w:tabs>
    </w:pPr>
  </w:style>
  <w:style w:type="character" w:customStyle="1" w:styleId="KoptekstChar">
    <w:name w:val="Koptekst Char"/>
    <w:basedOn w:val="Standaardalinea-lettertype"/>
    <w:link w:val="Koptekst"/>
    <w:uiPriority w:val="99"/>
    <w:rsid w:val="00611A70"/>
  </w:style>
  <w:style w:type="paragraph" w:styleId="Voettekst">
    <w:name w:val="footer"/>
    <w:basedOn w:val="Standaard"/>
    <w:link w:val="VoettekstChar"/>
    <w:uiPriority w:val="99"/>
    <w:unhideWhenUsed/>
    <w:rsid w:val="00611A70"/>
    <w:pPr>
      <w:tabs>
        <w:tab w:val="center" w:pos="4536"/>
        <w:tab w:val="right" w:pos="9072"/>
      </w:tabs>
    </w:pPr>
  </w:style>
  <w:style w:type="character" w:customStyle="1" w:styleId="VoettekstChar">
    <w:name w:val="Voettekst Char"/>
    <w:basedOn w:val="Standaardalinea-lettertype"/>
    <w:link w:val="Voettekst"/>
    <w:uiPriority w:val="99"/>
    <w:rsid w:val="00611A70"/>
  </w:style>
  <w:style w:type="paragraph" w:styleId="Titel">
    <w:name w:val="Title"/>
    <w:basedOn w:val="Standaard"/>
    <w:next w:val="Standaard"/>
    <w:link w:val="TitelChar"/>
    <w:uiPriority w:val="10"/>
    <w:qFormat/>
    <w:rsid w:val="00484EAF"/>
    <w:pPr>
      <w:spacing w:before="3000" w:line="680" w:lineRule="exact"/>
      <w:contextualSpacing/>
    </w:pPr>
    <w:rPr>
      <w:rFonts w:ascii="Maitree" w:eastAsiaTheme="majorEastAsia" w:hAnsi="Maitree" w:cstheme="majorBidi"/>
      <w:b/>
      <w:color w:val="D9E506" w:themeColor="accent4"/>
      <w:spacing w:val="-10"/>
      <w:kern w:val="28"/>
      <w:sz w:val="64"/>
      <w:szCs w:val="64"/>
    </w:rPr>
  </w:style>
  <w:style w:type="character" w:customStyle="1" w:styleId="TitelChar">
    <w:name w:val="Titel Char"/>
    <w:basedOn w:val="Standaardalinea-lettertype"/>
    <w:link w:val="Titel"/>
    <w:uiPriority w:val="10"/>
    <w:rsid w:val="00484EAF"/>
    <w:rPr>
      <w:rFonts w:ascii="Maitree" w:eastAsiaTheme="majorEastAsia" w:hAnsi="Maitree" w:cstheme="majorBidi"/>
      <w:b/>
      <w:color w:val="D9E506" w:themeColor="accent4"/>
      <w:spacing w:val="-10"/>
      <w:kern w:val="28"/>
      <w:sz w:val="64"/>
      <w:szCs w:val="64"/>
    </w:rPr>
  </w:style>
  <w:style w:type="paragraph" w:styleId="Ondertitel">
    <w:name w:val="Subtitle"/>
    <w:basedOn w:val="Standaard"/>
    <w:next w:val="Standaard"/>
    <w:link w:val="OndertitelChar"/>
    <w:uiPriority w:val="11"/>
    <w:qFormat/>
    <w:rsid w:val="0012156C"/>
    <w:rPr>
      <w:color w:val="FFFFFF" w:themeColor="background1"/>
      <w:szCs w:val="22"/>
    </w:rPr>
  </w:style>
  <w:style w:type="character" w:customStyle="1" w:styleId="OndertitelChar">
    <w:name w:val="Ondertitel Char"/>
    <w:basedOn w:val="Standaardalinea-lettertype"/>
    <w:link w:val="Ondertitel"/>
    <w:uiPriority w:val="11"/>
    <w:rsid w:val="0012156C"/>
    <w:rPr>
      <w:color w:val="FFFFFF" w:themeColor="background1"/>
      <w:sz w:val="22"/>
      <w:szCs w:val="22"/>
    </w:rPr>
  </w:style>
  <w:style w:type="paragraph" w:styleId="Ballontekst">
    <w:name w:val="Balloon Text"/>
    <w:basedOn w:val="Standaard"/>
    <w:link w:val="BallontekstChar"/>
    <w:uiPriority w:val="99"/>
    <w:semiHidden/>
    <w:unhideWhenUsed/>
    <w:rsid w:val="0038505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85050"/>
    <w:rPr>
      <w:rFonts w:ascii="Times New Roman" w:hAnsi="Times New Roman" w:cs="Times New Roman"/>
      <w:sz w:val="18"/>
      <w:szCs w:val="18"/>
    </w:rPr>
  </w:style>
  <w:style w:type="character" w:styleId="Zwaar">
    <w:name w:val="Strong"/>
    <w:basedOn w:val="Standaardalinea-lettertype"/>
    <w:uiPriority w:val="22"/>
    <w:qFormat/>
    <w:rsid w:val="00446BF4"/>
    <w:rPr>
      <w:rFonts w:ascii="Maitree" w:hAnsi="Maitree"/>
      <w:b/>
      <w:bCs/>
      <w:sz w:val="22"/>
      <w:szCs w:val="20"/>
    </w:rPr>
  </w:style>
  <w:style w:type="character" w:customStyle="1" w:styleId="Kop1Char">
    <w:name w:val="Kop 1 Char"/>
    <w:basedOn w:val="Standaardalinea-lettertype"/>
    <w:link w:val="Kop1"/>
    <w:uiPriority w:val="9"/>
    <w:rsid w:val="00446BF4"/>
    <w:rPr>
      <w:rFonts w:ascii="Maitree" w:hAnsi="Maitree"/>
      <w:b/>
      <w:color w:val="0098C3" w:themeColor="accent3"/>
      <w:sz w:val="44"/>
      <w:szCs w:val="44"/>
    </w:rPr>
  </w:style>
  <w:style w:type="character" w:customStyle="1" w:styleId="Hashtag1">
    <w:name w:val="Hashtag1"/>
    <w:basedOn w:val="Standaardalinea-lettertype"/>
    <w:uiPriority w:val="99"/>
    <w:rsid w:val="0071301D"/>
    <w:rPr>
      <w:color w:val="2B579A"/>
      <w:shd w:val="clear" w:color="auto" w:fill="E6E6E6"/>
    </w:rPr>
  </w:style>
  <w:style w:type="paragraph" w:styleId="Lijstopsomteken">
    <w:name w:val="List Bullet"/>
    <w:basedOn w:val="Standaard"/>
    <w:uiPriority w:val="99"/>
    <w:unhideWhenUsed/>
    <w:rsid w:val="0071301D"/>
    <w:pPr>
      <w:numPr>
        <w:numId w:val="3"/>
      </w:numPr>
      <w:contextualSpacing/>
    </w:pPr>
  </w:style>
  <w:style w:type="paragraph" w:styleId="Citaat">
    <w:name w:val="Quote"/>
    <w:basedOn w:val="Standaard"/>
    <w:next w:val="Standaard"/>
    <w:link w:val="CitaatChar"/>
    <w:uiPriority w:val="29"/>
    <w:qFormat/>
    <w:rsid w:val="00446BF4"/>
    <w:pPr>
      <w:spacing w:before="440" w:after="440"/>
      <w:ind w:left="709"/>
    </w:pPr>
    <w:rPr>
      <w:rFonts w:ascii="Maitree" w:hAnsi="Maitree"/>
      <w:b/>
      <w:color w:val="0098C3" w:themeColor="accent3"/>
      <w:sz w:val="22"/>
    </w:rPr>
  </w:style>
  <w:style w:type="character" w:customStyle="1" w:styleId="CitaatChar">
    <w:name w:val="Citaat Char"/>
    <w:basedOn w:val="Standaardalinea-lettertype"/>
    <w:link w:val="Citaat"/>
    <w:uiPriority w:val="29"/>
    <w:rsid w:val="00446BF4"/>
    <w:rPr>
      <w:rFonts w:ascii="Maitree" w:hAnsi="Maitree"/>
      <w:b/>
      <w:color w:val="0098C3" w:themeColor="accent3"/>
      <w:sz w:val="22"/>
    </w:rPr>
  </w:style>
  <w:style w:type="character" w:customStyle="1" w:styleId="Kop2Char">
    <w:name w:val="Kop 2 Char"/>
    <w:basedOn w:val="Standaardalinea-lettertype"/>
    <w:link w:val="Kop2"/>
    <w:uiPriority w:val="9"/>
    <w:rsid w:val="00446BF4"/>
    <w:rPr>
      <w:rFonts w:ascii="Maitree" w:hAnsi="Maitree"/>
      <w:b/>
      <w:color w:val="5B6334" w:themeColor="accent1"/>
      <w:sz w:val="28"/>
      <w:szCs w:val="28"/>
    </w:rPr>
  </w:style>
  <w:style w:type="paragraph" w:styleId="Kopvaninhoudsopgave">
    <w:name w:val="TOC Heading"/>
    <w:basedOn w:val="Kop1"/>
    <w:next w:val="Standaard"/>
    <w:uiPriority w:val="39"/>
    <w:unhideWhenUsed/>
    <w:qFormat/>
    <w:rsid w:val="008814EA"/>
    <w:pPr>
      <w:keepNext/>
      <w:keepLines/>
      <w:spacing w:before="480" w:after="0" w:line="276" w:lineRule="auto"/>
      <w:contextualSpacing w:val="0"/>
      <w:outlineLvl w:val="9"/>
    </w:pPr>
    <w:rPr>
      <w:rFonts w:eastAsiaTheme="majorEastAsia" w:cstheme="majorBidi"/>
      <w:bCs/>
      <w:color w:val="5B6334" w:themeColor="accent1"/>
      <w:sz w:val="28"/>
      <w:szCs w:val="28"/>
    </w:rPr>
  </w:style>
  <w:style w:type="paragraph" w:styleId="Inhopg1">
    <w:name w:val="toc 1"/>
    <w:basedOn w:val="Standaard"/>
    <w:next w:val="Standaard"/>
    <w:autoRedefine/>
    <w:uiPriority w:val="39"/>
    <w:unhideWhenUsed/>
    <w:rsid w:val="008814EA"/>
    <w:pPr>
      <w:spacing w:before="240" w:after="120"/>
    </w:pPr>
    <w:rPr>
      <w:b/>
      <w:bCs/>
      <w:szCs w:val="20"/>
    </w:rPr>
  </w:style>
  <w:style w:type="paragraph" w:styleId="Inhopg2">
    <w:name w:val="toc 2"/>
    <w:basedOn w:val="Standaard"/>
    <w:next w:val="Standaard"/>
    <w:autoRedefine/>
    <w:uiPriority w:val="39"/>
    <w:unhideWhenUsed/>
    <w:rsid w:val="008814EA"/>
    <w:pPr>
      <w:spacing w:before="120"/>
      <w:ind w:left="220"/>
    </w:pPr>
    <w:rPr>
      <w:i/>
      <w:iCs/>
      <w:szCs w:val="20"/>
    </w:rPr>
  </w:style>
  <w:style w:type="character" w:styleId="Hyperlink">
    <w:name w:val="Hyperlink"/>
    <w:basedOn w:val="Standaardalinea-lettertype"/>
    <w:uiPriority w:val="99"/>
    <w:unhideWhenUsed/>
    <w:rsid w:val="008814EA"/>
    <w:rPr>
      <w:color w:val="0098C3" w:themeColor="hyperlink"/>
      <w:u w:val="single"/>
    </w:rPr>
  </w:style>
  <w:style w:type="paragraph" w:styleId="Inhopg3">
    <w:name w:val="toc 3"/>
    <w:basedOn w:val="Standaard"/>
    <w:next w:val="Standaard"/>
    <w:autoRedefine/>
    <w:uiPriority w:val="39"/>
    <w:semiHidden/>
    <w:unhideWhenUsed/>
    <w:rsid w:val="008814EA"/>
    <w:pPr>
      <w:ind w:left="440"/>
    </w:pPr>
    <w:rPr>
      <w:szCs w:val="20"/>
    </w:rPr>
  </w:style>
  <w:style w:type="paragraph" w:styleId="Inhopg4">
    <w:name w:val="toc 4"/>
    <w:basedOn w:val="Standaard"/>
    <w:next w:val="Standaard"/>
    <w:autoRedefine/>
    <w:uiPriority w:val="39"/>
    <w:semiHidden/>
    <w:unhideWhenUsed/>
    <w:rsid w:val="008814EA"/>
    <w:pPr>
      <w:ind w:left="660"/>
    </w:pPr>
    <w:rPr>
      <w:szCs w:val="20"/>
    </w:rPr>
  </w:style>
  <w:style w:type="paragraph" w:styleId="Inhopg5">
    <w:name w:val="toc 5"/>
    <w:basedOn w:val="Standaard"/>
    <w:next w:val="Standaard"/>
    <w:autoRedefine/>
    <w:uiPriority w:val="39"/>
    <w:semiHidden/>
    <w:unhideWhenUsed/>
    <w:rsid w:val="008814EA"/>
    <w:pPr>
      <w:ind w:left="880"/>
    </w:pPr>
    <w:rPr>
      <w:szCs w:val="20"/>
    </w:rPr>
  </w:style>
  <w:style w:type="paragraph" w:styleId="Inhopg6">
    <w:name w:val="toc 6"/>
    <w:basedOn w:val="Standaard"/>
    <w:next w:val="Standaard"/>
    <w:autoRedefine/>
    <w:uiPriority w:val="39"/>
    <w:semiHidden/>
    <w:unhideWhenUsed/>
    <w:rsid w:val="008814EA"/>
    <w:pPr>
      <w:ind w:left="1100"/>
    </w:pPr>
    <w:rPr>
      <w:szCs w:val="20"/>
    </w:rPr>
  </w:style>
  <w:style w:type="paragraph" w:styleId="Inhopg7">
    <w:name w:val="toc 7"/>
    <w:basedOn w:val="Standaard"/>
    <w:next w:val="Standaard"/>
    <w:autoRedefine/>
    <w:uiPriority w:val="39"/>
    <w:semiHidden/>
    <w:unhideWhenUsed/>
    <w:rsid w:val="008814EA"/>
    <w:pPr>
      <w:ind w:left="1320"/>
    </w:pPr>
    <w:rPr>
      <w:szCs w:val="20"/>
    </w:rPr>
  </w:style>
  <w:style w:type="paragraph" w:styleId="Inhopg8">
    <w:name w:val="toc 8"/>
    <w:basedOn w:val="Standaard"/>
    <w:next w:val="Standaard"/>
    <w:autoRedefine/>
    <w:uiPriority w:val="39"/>
    <w:semiHidden/>
    <w:unhideWhenUsed/>
    <w:rsid w:val="008814EA"/>
    <w:pPr>
      <w:ind w:left="1540"/>
    </w:pPr>
    <w:rPr>
      <w:szCs w:val="20"/>
    </w:rPr>
  </w:style>
  <w:style w:type="paragraph" w:styleId="Inhopg9">
    <w:name w:val="toc 9"/>
    <w:basedOn w:val="Standaard"/>
    <w:next w:val="Standaard"/>
    <w:autoRedefine/>
    <w:uiPriority w:val="39"/>
    <w:semiHidden/>
    <w:unhideWhenUsed/>
    <w:rsid w:val="008814EA"/>
    <w:pPr>
      <w:ind w:left="1760"/>
    </w:pPr>
    <w:rPr>
      <w:szCs w:val="20"/>
    </w:rPr>
  </w:style>
  <w:style w:type="paragraph" w:styleId="Geenafstand">
    <w:name w:val="No Spacing"/>
    <w:uiPriority w:val="1"/>
    <w:qFormat/>
    <w:rsid w:val="00057E75"/>
    <w:rPr>
      <w:sz w:val="22"/>
      <w:szCs w:val="22"/>
      <w:lang w:val="en-US" w:eastAsia="zh-CN"/>
    </w:rPr>
  </w:style>
  <w:style w:type="character" w:styleId="Paginanummer">
    <w:name w:val="page number"/>
    <w:basedOn w:val="Standaardalinea-lettertype"/>
    <w:uiPriority w:val="99"/>
    <w:semiHidden/>
    <w:unhideWhenUsed/>
    <w:rsid w:val="00057E75"/>
  </w:style>
  <w:style w:type="paragraph" w:customStyle="1" w:styleId="Stijl1">
    <w:name w:val="Stijl1"/>
    <w:basedOn w:val="Voettekst"/>
    <w:qFormat/>
    <w:rsid w:val="00C320E1"/>
    <w:pPr>
      <w:framePr w:wrap="none" w:vAnchor="text" w:hAnchor="margin" w:xAlign="center" w:y="1"/>
    </w:pPr>
    <w:rPr>
      <w:color w:val="44546A" w:themeColor="text2"/>
      <w:sz w:val="16"/>
      <w:szCs w:val="16"/>
    </w:rPr>
  </w:style>
  <w:style w:type="table" w:styleId="Tabelrasterlicht">
    <w:name w:val="Grid Table Light"/>
    <w:basedOn w:val="Standaardtabel"/>
    <w:uiPriority w:val="40"/>
    <w:rsid w:val="00850B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850B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850B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850B1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5">
    <w:name w:val="Plain Table 5"/>
    <w:basedOn w:val="Standaardtabel"/>
    <w:uiPriority w:val="45"/>
    <w:rsid w:val="00850B1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46"/>
    <w:rsid w:val="00850B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850B1F"/>
    <w:tblPr>
      <w:tblStyleRowBandSize w:val="1"/>
      <w:tblStyleColBandSize w:val="1"/>
      <w:tblBorders>
        <w:top w:val="single" w:sz="4" w:space="0" w:color="C5CDA0" w:themeColor="accent1" w:themeTint="66"/>
        <w:left w:val="single" w:sz="4" w:space="0" w:color="C5CDA0" w:themeColor="accent1" w:themeTint="66"/>
        <w:bottom w:val="single" w:sz="4" w:space="0" w:color="C5CDA0" w:themeColor="accent1" w:themeTint="66"/>
        <w:right w:val="single" w:sz="4" w:space="0" w:color="C5CDA0" w:themeColor="accent1" w:themeTint="66"/>
        <w:insideH w:val="single" w:sz="4" w:space="0" w:color="C5CDA0" w:themeColor="accent1" w:themeTint="66"/>
        <w:insideV w:val="single" w:sz="4" w:space="0" w:color="C5CDA0" w:themeColor="accent1" w:themeTint="66"/>
      </w:tblBorders>
    </w:tblPr>
    <w:tblStylePr w:type="firstRow">
      <w:rPr>
        <w:b/>
        <w:bCs/>
      </w:rPr>
      <w:tblPr/>
      <w:tcPr>
        <w:tcBorders>
          <w:bottom w:val="single" w:sz="12" w:space="0" w:color="A9B471" w:themeColor="accent1" w:themeTint="99"/>
        </w:tcBorders>
      </w:tcPr>
    </w:tblStylePr>
    <w:tblStylePr w:type="lastRow">
      <w:rPr>
        <w:b/>
        <w:bCs/>
      </w:rPr>
      <w:tblPr/>
      <w:tcPr>
        <w:tcBorders>
          <w:top w:val="double" w:sz="2" w:space="0" w:color="A9B471"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850B1F"/>
    <w:tblPr>
      <w:tblStyleRowBandSize w:val="1"/>
      <w:tblStyleColBandSize w:val="1"/>
      <w:tblBorders>
        <w:top w:val="single" w:sz="4" w:space="0" w:color="B5D2B3" w:themeColor="accent2" w:themeTint="66"/>
        <w:left w:val="single" w:sz="4" w:space="0" w:color="B5D2B3" w:themeColor="accent2" w:themeTint="66"/>
        <w:bottom w:val="single" w:sz="4" w:space="0" w:color="B5D2B3" w:themeColor="accent2" w:themeTint="66"/>
        <w:right w:val="single" w:sz="4" w:space="0" w:color="B5D2B3" w:themeColor="accent2" w:themeTint="66"/>
        <w:insideH w:val="single" w:sz="4" w:space="0" w:color="B5D2B3" w:themeColor="accent2" w:themeTint="66"/>
        <w:insideV w:val="single" w:sz="4" w:space="0" w:color="B5D2B3" w:themeColor="accent2" w:themeTint="66"/>
      </w:tblBorders>
    </w:tblPr>
    <w:tblStylePr w:type="firstRow">
      <w:rPr>
        <w:b/>
        <w:bCs/>
      </w:rPr>
      <w:tblPr/>
      <w:tcPr>
        <w:tcBorders>
          <w:bottom w:val="single" w:sz="12" w:space="0" w:color="90BB8D" w:themeColor="accent2" w:themeTint="99"/>
        </w:tcBorders>
      </w:tcPr>
    </w:tblStylePr>
    <w:tblStylePr w:type="lastRow">
      <w:rPr>
        <w:b/>
        <w:bCs/>
      </w:rPr>
      <w:tblPr/>
      <w:tcPr>
        <w:tcBorders>
          <w:top w:val="double" w:sz="2" w:space="0" w:color="90BB8D" w:themeColor="accent2"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850B1F"/>
    <w:tblPr>
      <w:tblStyleRowBandSize w:val="1"/>
      <w:tblStyleColBandSize w:val="1"/>
      <w:tblBorders>
        <w:top w:val="single" w:sz="4" w:space="0" w:color="F6FC93" w:themeColor="accent4" w:themeTint="66"/>
        <w:left w:val="single" w:sz="4" w:space="0" w:color="F6FC93" w:themeColor="accent4" w:themeTint="66"/>
        <w:bottom w:val="single" w:sz="4" w:space="0" w:color="F6FC93" w:themeColor="accent4" w:themeTint="66"/>
        <w:right w:val="single" w:sz="4" w:space="0" w:color="F6FC93" w:themeColor="accent4" w:themeTint="66"/>
        <w:insideH w:val="single" w:sz="4" w:space="0" w:color="F6FC93" w:themeColor="accent4" w:themeTint="66"/>
        <w:insideV w:val="single" w:sz="4" w:space="0" w:color="F6FC93" w:themeColor="accent4" w:themeTint="66"/>
      </w:tblBorders>
    </w:tblPr>
    <w:tblStylePr w:type="firstRow">
      <w:rPr>
        <w:b/>
        <w:bCs/>
      </w:rPr>
      <w:tblPr/>
      <w:tcPr>
        <w:tcBorders>
          <w:bottom w:val="single" w:sz="12" w:space="0" w:color="F2FA5E" w:themeColor="accent4" w:themeTint="99"/>
        </w:tcBorders>
      </w:tcPr>
    </w:tblStylePr>
    <w:tblStylePr w:type="lastRow">
      <w:rPr>
        <w:b/>
        <w:bCs/>
      </w:rPr>
      <w:tblPr/>
      <w:tcPr>
        <w:tcBorders>
          <w:top w:val="double" w:sz="2" w:space="0" w:color="F2FA5E" w:themeColor="accent4" w:themeTint="99"/>
        </w:tcBorders>
      </w:tcPr>
    </w:tblStylePr>
    <w:tblStylePr w:type="firstCol">
      <w:rPr>
        <w:b/>
        <w:bCs/>
      </w:rPr>
    </w:tblStylePr>
    <w:tblStylePr w:type="lastCol">
      <w:rPr>
        <w:b/>
        <w:bCs/>
      </w:rPr>
    </w:tblStylePr>
  </w:style>
  <w:style w:type="table" w:styleId="Rastertabel2-Accent4">
    <w:name w:val="Grid Table 2 Accent 4"/>
    <w:basedOn w:val="Standaardtabel"/>
    <w:uiPriority w:val="47"/>
    <w:rsid w:val="00850B1F"/>
    <w:tblPr>
      <w:tblStyleRowBandSize w:val="1"/>
      <w:tblStyleColBandSize w:val="1"/>
      <w:tblBorders>
        <w:top w:val="single" w:sz="2" w:space="0" w:color="F2FA5E" w:themeColor="accent4" w:themeTint="99"/>
        <w:bottom w:val="single" w:sz="2" w:space="0" w:color="F2FA5E" w:themeColor="accent4" w:themeTint="99"/>
        <w:insideH w:val="single" w:sz="2" w:space="0" w:color="F2FA5E" w:themeColor="accent4" w:themeTint="99"/>
        <w:insideV w:val="single" w:sz="2" w:space="0" w:color="F2FA5E" w:themeColor="accent4" w:themeTint="99"/>
      </w:tblBorders>
    </w:tblPr>
    <w:tblStylePr w:type="firstRow">
      <w:rPr>
        <w:b/>
        <w:bCs/>
      </w:rPr>
      <w:tblPr/>
      <w:tcPr>
        <w:tcBorders>
          <w:top w:val="nil"/>
          <w:bottom w:val="single" w:sz="12" w:space="0" w:color="F2FA5E" w:themeColor="accent4" w:themeTint="99"/>
          <w:insideH w:val="nil"/>
          <w:insideV w:val="nil"/>
        </w:tcBorders>
        <w:shd w:val="clear" w:color="auto" w:fill="FFFFFF" w:themeFill="background1"/>
      </w:tcPr>
    </w:tblStylePr>
    <w:tblStylePr w:type="lastRow">
      <w:rPr>
        <w:b/>
        <w:bCs/>
      </w:rPr>
      <w:tblPr/>
      <w:tcPr>
        <w:tcBorders>
          <w:top w:val="double" w:sz="2" w:space="0" w:color="F2FA5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DC9" w:themeFill="accent4" w:themeFillTint="33"/>
      </w:tcPr>
    </w:tblStylePr>
    <w:tblStylePr w:type="band1Horz">
      <w:tblPr/>
      <w:tcPr>
        <w:shd w:val="clear" w:color="auto" w:fill="FAFDC9" w:themeFill="accent4" w:themeFillTint="33"/>
      </w:tcPr>
    </w:tblStylePr>
  </w:style>
  <w:style w:type="table" w:styleId="Rastertabel2-Accent1">
    <w:name w:val="Grid Table 2 Accent 1"/>
    <w:basedOn w:val="Standaardtabel"/>
    <w:uiPriority w:val="47"/>
    <w:rsid w:val="00850B1F"/>
    <w:tblPr>
      <w:tblStyleRowBandSize w:val="1"/>
      <w:tblStyleColBandSize w:val="1"/>
      <w:tblBorders>
        <w:top w:val="single" w:sz="2" w:space="0" w:color="A9B471" w:themeColor="accent1" w:themeTint="99"/>
        <w:bottom w:val="single" w:sz="2" w:space="0" w:color="A9B471" w:themeColor="accent1" w:themeTint="99"/>
        <w:insideH w:val="single" w:sz="2" w:space="0" w:color="A9B471" w:themeColor="accent1" w:themeTint="99"/>
        <w:insideV w:val="single" w:sz="2" w:space="0" w:color="A9B471" w:themeColor="accent1" w:themeTint="99"/>
      </w:tblBorders>
    </w:tblPr>
    <w:tblStylePr w:type="firstRow">
      <w:rPr>
        <w:b/>
        <w:bCs/>
      </w:rPr>
      <w:tblPr/>
      <w:tcPr>
        <w:tcBorders>
          <w:top w:val="nil"/>
          <w:bottom w:val="single" w:sz="12" w:space="0" w:color="A9B471" w:themeColor="accent1" w:themeTint="99"/>
          <w:insideH w:val="nil"/>
          <w:insideV w:val="nil"/>
        </w:tcBorders>
        <w:shd w:val="clear" w:color="auto" w:fill="FFFFFF" w:themeFill="background1"/>
      </w:tcPr>
    </w:tblStylePr>
    <w:tblStylePr w:type="lastRow">
      <w:rPr>
        <w:b/>
        <w:bCs/>
      </w:rPr>
      <w:tblPr/>
      <w:tcPr>
        <w:tcBorders>
          <w:top w:val="double" w:sz="2" w:space="0" w:color="A9B47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6CF" w:themeFill="accent1" w:themeFillTint="33"/>
      </w:tcPr>
    </w:tblStylePr>
    <w:tblStylePr w:type="band1Horz">
      <w:tblPr/>
      <w:tcPr>
        <w:shd w:val="clear" w:color="auto" w:fill="E2E6CF" w:themeFill="accent1" w:themeFillTint="33"/>
      </w:tcPr>
    </w:tblStylePr>
  </w:style>
  <w:style w:type="table" w:styleId="Lijsttabel3-Accent4">
    <w:name w:val="List Table 3 Accent 4"/>
    <w:aliases w:val="Wonion tabel 01"/>
    <w:basedOn w:val="Standaardtabel"/>
    <w:uiPriority w:val="48"/>
    <w:rsid w:val="002C7842"/>
    <w:pPr>
      <w:spacing w:before="108" w:after="108"/>
    </w:pPr>
    <w:rPr>
      <w:sz w:val="22"/>
    </w:rPr>
    <w:tblPr>
      <w:tblStyleRowBandSize w:val="1"/>
      <w:tblStyleColBandSize w:val="1"/>
      <w:tblBorders>
        <w:top w:val="single" w:sz="4" w:space="0" w:color="AAA38E" w:themeColor="accent5"/>
        <w:left w:val="single" w:sz="4" w:space="0" w:color="AAA38E" w:themeColor="accent5"/>
        <w:bottom w:val="single" w:sz="4" w:space="0" w:color="AAA38E" w:themeColor="accent5"/>
        <w:right w:val="single" w:sz="4" w:space="0" w:color="AAA38E" w:themeColor="accent5"/>
      </w:tblBorders>
    </w:tblPr>
    <w:tcPr>
      <w:tcMar>
        <w:top w:w="0" w:type="dxa"/>
        <w:bottom w:w="0" w:type="dxa"/>
      </w:tcMar>
    </w:tcPr>
    <w:tblStylePr w:type="firstRow">
      <w:rPr>
        <w:rFonts w:asciiTheme="minorHAnsi" w:hAnsiTheme="minorHAnsi"/>
        <w:b w:val="0"/>
        <w:bCs/>
        <w:color w:val="FFFFFF" w:themeColor="background1"/>
      </w:rPr>
      <w:tblPr/>
      <w:tcPr>
        <w:shd w:val="clear" w:color="auto" w:fill="D9E506" w:themeFill="accent4"/>
      </w:tcPr>
    </w:tblStylePr>
    <w:tblStylePr w:type="lastRow">
      <w:rPr>
        <w:b/>
        <w:bCs/>
      </w:rPr>
      <w:tblPr/>
      <w:tcPr>
        <w:tcBorders>
          <w:top w:val="double" w:sz="4" w:space="0" w:color="D9E506" w:themeColor="accent4"/>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E506" w:themeColor="accent4"/>
          <w:right w:val="single" w:sz="4" w:space="0" w:color="D9E506" w:themeColor="accent4"/>
        </w:tcBorders>
      </w:tcPr>
    </w:tblStylePr>
    <w:tblStylePr w:type="band1Horz">
      <w:tblPr/>
      <w:tcPr>
        <w:tcBorders>
          <w:top w:val="single" w:sz="4" w:space="0" w:color="D9E506" w:themeColor="accent4"/>
          <w:bottom w:val="single" w:sz="4" w:space="0" w:color="D9E506" w:themeColor="accent4"/>
          <w:insideH w:val="nil"/>
        </w:tcBorders>
      </w:tcPr>
    </w:tblStylePr>
    <w:tblStylePr w:type="neCell">
      <w:tblPr/>
      <w:tcPr>
        <w:tcBorders>
          <w:left w:val="nil"/>
          <w:bottom w:val="nil"/>
        </w:tcBorders>
      </w:tcPr>
    </w:tblStylePr>
    <w:tblStylePr w:type="nwCell">
      <w:rPr>
        <w:rFonts w:asciiTheme="minorHAnsi" w:hAnsiTheme="minorHAnsi"/>
      </w:rPr>
      <w:tblPr/>
      <w:tcPr>
        <w:tcBorders>
          <w:bottom w:val="nil"/>
          <w:right w:val="nil"/>
        </w:tcBorders>
      </w:tcPr>
    </w:tblStylePr>
    <w:tblStylePr w:type="seCell">
      <w:tblPr/>
      <w:tcPr>
        <w:tcBorders>
          <w:top w:val="double" w:sz="4" w:space="0" w:color="D9E506" w:themeColor="accent4"/>
          <w:left w:val="nil"/>
        </w:tcBorders>
      </w:tcPr>
    </w:tblStylePr>
    <w:tblStylePr w:type="swCell">
      <w:tblPr/>
      <w:tcPr>
        <w:tcBorders>
          <w:top w:val="double" w:sz="4" w:space="0" w:color="D9E506" w:themeColor="accent4"/>
          <w:right w:val="nil"/>
        </w:tcBorders>
      </w:tcPr>
    </w:tblStylePr>
  </w:style>
  <w:style w:type="table" w:styleId="Lijsttabel3-Accent6">
    <w:name w:val="List Table 3 Accent 6"/>
    <w:basedOn w:val="Standaardtabel"/>
    <w:uiPriority w:val="48"/>
    <w:rsid w:val="00605495"/>
    <w:tblPr>
      <w:tblStyleRowBandSize w:val="1"/>
      <w:tblStyleColBandSize w:val="1"/>
      <w:tblBorders>
        <w:top w:val="single" w:sz="4" w:space="0" w:color="FEFFFF" w:themeColor="accent6"/>
        <w:left w:val="single" w:sz="4" w:space="0" w:color="FEFFFF" w:themeColor="accent6"/>
        <w:bottom w:val="single" w:sz="4" w:space="0" w:color="FEFFFF" w:themeColor="accent6"/>
        <w:right w:val="single" w:sz="4" w:space="0" w:color="FEFFFF" w:themeColor="accent6"/>
      </w:tblBorders>
    </w:tblPr>
    <w:tblStylePr w:type="firstRow">
      <w:rPr>
        <w:b/>
        <w:bCs/>
        <w:color w:val="FFFFFF" w:themeColor="background1"/>
      </w:rPr>
      <w:tblPr/>
      <w:tcPr>
        <w:shd w:val="clear" w:color="auto" w:fill="FEFFFF" w:themeFill="accent6"/>
      </w:tcPr>
    </w:tblStylePr>
    <w:tblStylePr w:type="lastRow">
      <w:rPr>
        <w:b/>
        <w:bCs/>
      </w:rPr>
      <w:tblPr/>
      <w:tcPr>
        <w:tcBorders>
          <w:top w:val="double" w:sz="4" w:space="0" w:color="FE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FFFF" w:themeColor="accent6"/>
          <w:right w:val="single" w:sz="4" w:space="0" w:color="FEFFFF" w:themeColor="accent6"/>
        </w:tcBorders>
      </w:tcPr>
    </w:tblStylePr>
    <w:tblStylePr w:type="band1Horz">
      <w:tblPr/>
      <w:tcPr>
        <w:tcBorders>
          <w:top w:val="single" w:sz="4" w:space="0" w:color="FEFFFF" w:themeColor="accent6"/>
          <w:bottom w:val="single" w:sz="4" w:space="0" w:color="FE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FFFF" w:themeColor="accent6"/>
          <w:left w:val="nil"/>
        </w:tcBorders>
      </w:tcPr>
    </w:tblStylePr>
    <w:tblStylePr w:type="swCell">
      <w:tblPr/>
      <w:tcPr>
        <w:tcBorders>
          <w:top w:val="double" w:sz="4" w:space="0" w:color="FEFFFF" w:themeColor="accent6"/>
          <w:right w:val="nil"/>
        </w:tcBorders>
      </w:tcPr>
    </w:tblStylePr>
  </w:style>
  <w:style w:type="paragraph" w:styleId="Lijstalinea">
    <w:name w:val="List Paragraph"/>
    <w:basedOn w:val="Standaard"/>
    <w:uiPriority w:val="34"/>
    <w:qFormat/>
    <w:rsid w:val="00E97483"/>
    <w:pPr>
      <w:ind w:left="720"/>
      <w:contextualSpacing/>
    </w:pPr>
  </w:style>
  <w:style w:type="table" w:styleId="Lijsttabel3-Accent3">
    <w:name w:val="List Table 3 Accent 3"/>
    <w:basedOn w:val="Standaardtabel"/>
    <w:uiPriority w:val="48"/>
    <w:rsid w:val="002C7842"/>
    <w:tblPr>
      <w:tblStyleRowBandSize w:val="1"/>
      <w:tblStyleColBandSize w:val="1"/>
      <w:tblBorders>
        <w:top w:val="single" w:sz="4" w:space="0" w:color="0098C3" w:themeColor="accent3"/>
        <w:left w:val="single" w:sz="4" w:space="0" w:color="0098C3" w:themeColor="accent3"/>
        <w:bottom w:val="single" w:sz="4" w:space="0" w:color="0098C3" w:themeColor="accent3"/>
        <w:right w:val="single" w:sz="4" w:space="0" w:color="0098C3" w:themeColor="accent3"/>
      </w:tblBorders>
    </w:tblPr>
    <w:tblStylePr w:type="firstRow">
      <w:rPr>
        <w:b/>
        <w:bCs/>
        <w:color w:val="FFFFFF" w:themeColor="background1"/>
      </w:rPr>
      <w:tblPr/>
      <w:tcPr>
        <w:shd w:val="clear" w:color="auto" w:fill="0098C3" w:themeFill="accent3"/>
      </w:tcPr>
    </w:tblStylePr>
    <w:tblStylePr w:type="lastRow">
      <w:rPr>
        <w:b/>
        <w:bCs/>
      </w:rPr>
      <w:tblPr/>
      <w:tcPr>
        <w:tcBorders>
          <w:top w:val="double" w:sz="4" w:space="0" w:color="0098C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8C3" w:themeColor="accent3"/>
          <w:right w:val="single" w:sz="4" w:space="0" w:color="0098C3" w:themeColor="accent3"/>
        </w:tcBorders>
      </w:tcPr>
    </w:tblStylePr>
    <w:tblStylePr w:type="band1Horz">
      <w:tblPr/>
      <w:tcPr>
        <w:tcBorders>
          <w:top w:val="single" w:sz="4" w:space="0" w:color="0098C3" w:themeColor="accent3"/>
          <w:bottom w:val="single" w:sz="4" w:space="0" w:color="0098C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8C3" w:themeColor="accent3"/>
          <w:left w:val="nil"/>
        </w:tcBorders>
      </w:tcPr>
    </w:tblStylePr>
    <w:tblStylePr w:type="swCell">
      <w:tblPr/>
      <w:tcPr>
        <w:tcBorders>
          <w:top w:val="double" w:sz="4" w:space="0" w:color="0098C3" w:themeColor="accent3"/>
          <w:right w:val="nil"/>
        </w:tcBorders>
      </w:tcPr>
    </w:tblStylePr>
  </w:style>
  <w:style w:type="table" w:styleId="Lijsttabel3-Accent5">
    <w:name w:val="List Table 3 Accent 5"/>
    <w:basedOn w:val="Standaardtabel"/>
    <w:uiPriority w:val="48"/>
    <w:rsid w:val="002C7842"/>
    <w:tblPr>
      <w:tblStyleRowBandSize w:val="1"/>
      <w:tblStyleColBandSize w:val="1"/>
      <w:tblBorders>
        <w:top w:val="single" w:sz="4" w:space="0" w:color="AAA38E" w:themeColor="accent5"/>
        <w:left w:val="single" w:sz="4" w:space="0" w:color="AAA38E" w:themeColor="accent5"/>
        <w:bottom w:val="single" w:sz="4" w:space="0" w:color="AAA38E" w:themeColor="accent5"/>
        <w:right w:val="single" w:sz="4" w:space="0" w:color="AAA38E" w:themeColor="accent5"/>
      </w:tblBorders>
    </w:tblPr>
    <w:tblStylePr w:type="firstRow">
      <w:rPr>
        <w:b/>
        <w:bCs/>
        <w:color w:val="FFFFFF" w:themeColor="background1"/>
      </w:rPr>
      <w:tblPr/>
      <w:tcPr>
        <w:shd w:val="clear" w:color="auto" w:fill="AAA38E" w:themeFill="accent5"/>
      </w:tcPr>
    </w:tblStylePr>
    <w:tblStylePr w:type="lastRow">
      <w:rPr>
        <w:b/>
        <w:bCs/>
      </w:rPr>
      <w:tblPr/>
      <w:tcPr>
        <w:tcBorders>
          <w:top w:val="double" w:sz="4" w:space="0" w:color="AAA38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A38E" w:themeColor="accent5"/>
          <w:right w:val="single" w:sz="4" w:space="0" w:color="AAA38E" w:themeColor="accent5"/>
        </w:tcBorders>
      </w:tcPr>
    </w:tblStylePr>
    <w:tblStylePr w:type="band1Horz">
      <w:tblPr/>
      <w:tcPr>
        <w:tcBorders>
          <w:top w:val="single" w:sz="4" w:space="0" w:color="AAA38E" w:themeColor="accent5"/>
          <w:bottom w:val="single" w:sz="4" w:space="0" w:color="AAA38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A38E" w:themeColor="accent5"/>
          <w:left w:val="nil"/>
        </w:tcBorders>
      </w:tcPr>
    </w:tblStylePr>
    <w:tblStylePr w:type="swCell">
      <w:tblPr/>
      <w:tcPr>
        <w:tcBorders>
          <w:top w:val="double" w:sz="4" w:space="0" w:color="AAA38E" w:themeColor="accent5"/>
          <w:right w:val="nil"/>
        </w:tcBorders>
      </w:tcPr>
    </w:tblStylePr>
  </w:style>
  <w:style w:type="table" w:styleId="Rastertabel4-Accent5">
    <w:name w:val="Grid Table 4 Accent 5"/>
    <w:aliases w:val="Wonion tabel"/>
    <w:basedOn w:val="Standaardtabel"/>
    <w:uiPriority w:val="49"/>
    <w:rsid w:val="002C7842"/>
    <w:pPr>
      <w:spacing w:before="108" w:after="108"/>
    </w:pPr>
    <w:rPr>
      <w:rFonts w:cs="Times New Roman (Hoofdtekst CS)"/>
    </w:rPr>
    <w:tblPr>
      <w:tblStyleRowBandSize w:val="1"/>
      <w:tblStyleColBandSize w:val="1"/>
      <w:tblBorders>
        <w:top w:val="single" w:sz="4" w:space="0" w:color="CCC7BB" w:themeColor="accent5" w:themeTint="99"/>
        <w:left w:val="single" w:sz="4" w:space="0" w:color="CCC7BB" w:themeColor="accent5" w:themeTint="99"/>
        <w:bottom w:val="single" w:sz="4" w:space="0" w:color="CCC7BB" w:themeColor="accent5" w:themeTint="99"/>
        <w:right w:val="single" w:sz="4" w:space="0" w:color="CCC7BB" w:themeColor="accent5" w:themeTint="99"/>
        <w:insideH w:val="single" w:sz="4" w:space="0" w:color="CCC7BB" w:themeColor="accent5" w:themeTint="99"/>
        <w:insideV w:val="single" w:sz="4" w:space="0" w:color="CCC7BB" w:themeColor="accent5" w:themeTint="99"/>
      </w:tblBorders>
    </w:tblPr>
    <w:tblStylePr w:type="firstRow">
      <w:rPr>
        <w:b/>
        <w:bCs/>
        <w:color w:val="FFFFFF" w:themeColor="background1"/>
      </w:rPr>
      <w:tblPr/>
      <w:tcPr>
        <w:tcBorders>
          <w:top w:val="single" w:sz="4" w:space="0" w:color="AAA38E" w:themeColor="accent5"/>
          <w:left w:val="single" w:sz="4" w:space="0" w:color="AAA38E" w:themeColor="accent5"/>
          <w:bottom w:val="single" w:sz="4" w:space="0" w:color="AAA38E" w:themeColor="accent5"/>
          <w:right w:val="single" w:sz="4" w:space="0" w:color="AAA38E" w:themeColor="accent5"/>
          <w:insideH w:val="nil"/>
          <w:insideV w:val="nil"/>
        </w:tcBorders>
        <w:shd w:val="clear" w:color="auto" w:fill="AAA38E" w:themeFill="accent5"/>
      </w:tcPr>
    </w:tblStylePr>
    <w:tblStylePr w:type="lastRow">
      <w:rPr>
        <w:b/>
        <w:bCs/>
      </w:rPr>
      <w:tblPr/>
      <w:tcPr>
        <w:tcBorders>
          <w:top w:val="double" w:sz="4" w:space="0" w:color="AAA38E" w:themeColor="accent5"/>
        </w:tcBorders>
      </w:tcPr>
    </w:tblStylePr>
    <w:tblStylePr w:type="firstCol">
      <w:rPr>
        <w:b/>
        <w:bCs/>
      </w:rPr>
    </w:tblStylePr>
    <w:tblStylePr w:type="lastCol">
      <w:rPr>
        <w:b/>
        <w:bCs/>
      </w:rPr>
    </w:tblStylePr>
    <w:tblStylePr w:type="band1Vert">
      <w:tblPr/>
      <w:tcPr>
        <w:shd w:val="clear" w:color="auto" w:fill="EEECE8" w:themeFill="accent5" w:themeFillTint="33"/>
      </w:tcPr>
    </w:tblStylePr>
    <w:tblStylePr w:type="band1Horz">
      <w:tblPr/>
      <w:tcPr>
        <w:shd w:val="clear" w:color="auto" w:fill="EEECE8" w:themeFill="accent5" w:themeFillTint="33"/>
      </w:tcPr>
    </w:tblStylePr>
  </w:style>
  <w:style w:type="paragraph" w:styleId="Duidelijkcitaat">
    <w:name w:val="Intense Quote"/>
    <w:basedOn w:val="Standaard"/>
    <w:next w:val="Standaard"/>
    <w:link w:val="DuidelijkcitaatChar"/>
    <w:uiPriority w:val="30"/>
    <w:qFormat/>
    <w:rsid w:val="00E33706"/>
    <w:pPr>
      <w:pBdr>
        <w:top w:val="single" w:sz="4" w:space="10" w:color="5B6334" w:themeColor="accent1"/>
        <w:bottom w:val="single" w:sz="4" w:space="10" w:color="5B6334" w:themeColor="accent1"/>
      </w:pBdr>
      <w:spacing w:before="360" w:after="360"/>
      <w:ind w:left="864" w:right="864"/>
      <w:jc w:val="center"/>
    </w:pPr>
    <w:rPr>
      <w:i/>
      <w:iCs/>
      <w:color w:val="5B6334" w:themeColor="accent1"/>
    </w:rPr>
  </w:style>
  <w:style w:type="character" w:customStyle="1" w:styleId="DuidelijkcitaatChar">
    <w:name w:val="Duidelijk citaat Char"/>
    <w:basedOn w:val="Standaardalinea-lettertype"/>
    <w:link w:val="Duidelijkcitaat"/>
    <w:uiPriority w:val="30"/>
    <w:rsid w:val="00E33706"/>
    <w:rPr>
      <w:rFonts w:ascii="Open Sans" w:hAnsi="Open Sans"/>
      <w:i/>
      <w:iCs/>
      <w:color w:val="5B6334" w:themeColor="accent1"/>
      <w:sz w:val="20"/>
    </w:rPr>
  </w:style>
  <w:style w:type="character" w:styleId="Verwijzingopmerking">
    <w:name w:val="annotation reference"/>
    <w:basedOn w:val="Standaardalinea-lettertype"/>
    <w:uiPriority w:val="99"/>
    <w:semiHidden/>
    <w:unhideWhenUsed/>
    <w:rsid w:val="00BE7D8E"/>
    <w:rPr>
      <w:sz w:val="16"/>
      <w:szCs w:val="16"/>
    </w:rPr>
  </w:style>
  <w:style w:type="paragraph" w:styleId="Tekstopmerking">
    <w:name w:val="annotation text"/>
    <w:basedOn w:val="Standaard"/>
    <w:link w:val="TekstopmerkingChar"/>
    <w:uiPriority w:val="99"/>
    <w:unhideWhenUsed/>
    <w:rsid w:val="00BE7D8E"/>
    <w:pPr>
      <w:spacing w:line="240" w:lineRule="auto"/>
    </w:pPr>
    <w:rPr>
      <w:szCs w:val="20"/>
    </w:rPr>
  </w:style>
  <w:style w:type="character" w:customStyle="1" w:styleId="TekstopmerkingChar">
    <w:name w:val="Tekst opmerking Char"/>
    <w:basedOn w:val="Standaardalinea-lettertype"/>
    <w:link w:val="Tekstopmerking"/>
    <w:uiPriority w:val="99"/>
    <w:rsid w:val="00BE7D8E"/>
    <w:rPr>
      <w:rFonts w:ascii="Open Sans" w:hAnsi="Open Sans"/>
      <w:sz w:val="20"/>
      <w:szCs w:val="20"/>
    </w:rPr>
  </w:style>
  <w:style w:type="paragraph" w:styleId="Onderwerpvanopmerking">
    <w:name w:val="annotation subject"/>
    <w:basedOn w:val="Tekstopmerking"/>
    <w:next w:val="Tekstopmerking"/>
    <w:link w:val="OnderwerpvanopmerkingChar"/>
    <w:uiPriority w:val="99"/>
    <w:semiHidden/>
    <w:unhideWhenUsed/>
    <w:rsid w:val="00BE7D8E"/>
    <w:rPr>
      <w:b/>
      <w:bCs/>
    </w:rPr>
  </w:style>
  <w:style w:type="character" w:customStyle="1" w:styleId="OnderwerpvanopmerkingChar">
    <w:name w:val="Onderwerp van opmerking Char"/>
    <w:basedOn w:val="TekstopmerkingChar"/>
    <w:link w:val="Onderwerpvanopmerking"/>
    <w:uiPriority w:val="99"/>
    <w:semiHidden/>
    <w:rsid w:val="00BE7D8E"/>
    <w:rPr>
      <w:rFonts w:ascii="Open Sans" w:hAnsi="Open Sans"/>
      <w:b/>
      <w:bCs/>
      <w:sz w:val="20"/>
      <w:szCs w:val="20"/>
    </w:rPr>
  </w:style>
  <w:style w:type="paragraph" w:styleId="Revisie">
    <w:name w:val="Revision"/>
    <w:hidden/>
    <w:uiPriority w:val="99"/>
    <w:semiHidden/>
    <w:rsid w:val="00AD2184"/>
    <w:rPr>
      <w:rFonts w:ascii="Open Sans" w:hAnsi="Open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uisindeachterhoek.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Wonion kleurenpallet">
      <a:dk1>
        <a:srgbClr val="000000"/>
      </a:dk1>
      <a:lt1>
        <a:srgbClr val="FFFFFF"/>
      </a:lt1>
      <a:dk2>
        <a:srgbClr val="44546A"/>
      </a:dk2>
      <a:lt2>
        <a:srgbClr val="E7E6E6"/>
      </a:lt2>
      <a:accent1>
        <a:srgbClr val="5B6334"/>
      </a:accent1>
      <a:accent2>
        <a:srgbClr val="51834E"/>
      </a:accent2>
      <a:accent3>
        <a:srgbClr val="0098C3"/>
      </a:accent3>
      <a:accent4>
        <a:srgbClr val="D9E506"/>
      </a:accent4>
      <a:accent5>
        <a:srgbClr val="AAA38E"/>
      </a:accent5>
      <a:accent6>
        <a:srgbClr val="FEFFFF"/>
      </a:accent6>
      <a:hlink>
        <a:srgbClr val="0098C3"/>
      </a:hlink>
      <a:folHlink>
        <a:srgbClr val="51834E"/>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39A4F413D6240B16D8C0E1FC9DC27" ma:contentTypeVersion="18" ma:contentTypeDescription="Een nieuw document maken." ma:contentTypeScope="" ma:versionID="160bfc367a17d08b5ac2937bbe1f019d">
  <xsd:schema xmlns:xsd="http://www.w3.org/2001/XMLSchema" xmlns:xs="http://www.w3.org/2001/XMLSchema" xmlns:p="http://schemas.microsoft.com/office/2006/metadata/properties" xmlns:ns2="4beb7694-31b3-4ce6-badc-8e5e58e0e118" xmlns:ns3="63a9ba72-b3e5-47dc-bd80-581abe7678fb" targetNamespace="http://schemas.microsoft.com/office/2006/metadata/properties" ma:root="true" ma:fieldsID="11d266a90d2c33cd2dc878b08dcc1e2c" ns2:_="" ns3:_="">
    <xsd:import namespace="4beb7694-31b3-4ce6-badc-8e5e58e0e118"/>
    <xsd:import namespace="63a9ba72-b3e5-47dc-bd80-581abe7678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b7694-31b3-4ce6-badc-8e5e58e0e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59439bf-09ce-4d8d-bfde-fa659f8058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a9ba72-b3e5-47dc-bd80-581abe7678f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afa9af0-a2ba-4a2c-ae5f-fca43ea3422d}" ma:internalName="TaxCatchAll" ma:showField="CatchAllData" ma:web="63a9ba72-b3e5-47dc-bd80-581abe767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eb7694-31b3-4ce6-badc-8e5e58e0e118">
      <Terms xmlns="http://schemas.microsoft.com/office/infopath/2007/PartnerControls"/>
    </lcf76f155ced4ddcb4097134ff3c332f>
    <TaxCatchAll xmlns="63a9ba72-b3e5-47dc-bd80-581abe7678fb" xsi:nil="true"/>
    <SharedWithUsers xmlns="63a9ba72-b3e5-47dc-bd80-581abe7678fb">
      <UserInfo>
        <DisplayName>Anna van der Veen</DisplayName>
        <AccountId>12</AccountId>
        <AccountType/>
      </UserInfo>
      <UserInfo>
        <DisplayName>Maud Mulleman</DisplayName>
        <AccountId>413</AccountId>
        <AccountType/>
      </UserInfo>
      <UserInfo>
        <DisplayName>Lotte Vos</DisplayName>
        <AccountId>46</AccountId>
        <AccountType/>
      </UserInfo>
      <UserInfo>
        <DisplayName>Remco Hovens</DisplayName>
        <AccountId>52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8949B1-7313-4222-AE8E-0627D8DF3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b7694-31b3-4ce6-badc-8e5e58e0e118"/>
    <ds:schemaRef ds:uri="63a9ba72-b3e5-47dc-bd80-581abe767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D908C-D446-4B18-8C0A-86D57D6DC107}">
  <ds:schemaRefs>
    <ds:schemaRef ds:uri="http://schemas.openxmlformats.org/officeDocument/2006/bibliography"/>
  </ds:schemaRefs>
</ds:datastoreItem>
</file>

<file path=customXml/itemProps3.xml><?xml version="1.0" encoding="utf-8"?>
<ds:datastoreItem xmlns:ds="http://schemas.openxmlformats.org/officeDocument/2006/customXml" ds:itemID="{CA981998-DEFF-46B0-A142-55C7F73DBED2}">
  <ds:schemaRefs>
    <ds:schemaRef ds:uri="http://schemas.microsoft.com/office/2006/metadata/properties"/>
    <ds:schemaRef ds:uri="http://schemas.microsoft.com/office/infopath/2007/PartnerControls"/>
    <ds:schemaRef ds:uri="4beb7694-31b3-4ce6-badc-8e5e58e0e118"/>
    <ds:schemaRef ds:uri="63a9ba72-b3e5-47dc-bd80-581abe7678fb"/>
  </ds:schemaRefs>
</ds:datastoreItem>
</file>

<file path=customXml/itemProps4.xml><?xml version="1.0" encoding="utf-8"?>
<ds:datastoreItem xmlns:ds="http://schemas.openxmlformats.org/officeDocument/2006/customXml" ds:itemID="{FDC12EF8-B13E-43D7-9305-C517819385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1313</Words>
  <Characters>7224</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Egging</dc:creator>
  <cp:keywords/>
  <dc:description/>
  <cp:lastModifiedBy>Maud Mulleman</cp:lastModifiedBy>
  <cp:revision>8</cp:revision>
  <cp:lastPrinted>2018-07-17T14:25:00Z</cp:lastPrinted>
  <dcterms:created xsi:type="dcterms:W3CDTF">2024-02-21T10:23:00Z</dcterms:created>
  <dcterms:modified xsi:type="dcterms:W3CDTF">2024-02-21T10:42:00Z</dcterms:modified>
  <cp:category>Verhuisfolder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0x010100D3739A4F413D6240B16D8C0E1FC9DC27</vt:lpwstr>
  </property>
  <property fmtid="{D5CDD505-2E9C-101B-9397-08002B2CF9AE}" pid="3" name="MediaServiceImageTags">
    <vt:lpwstr/>
  </property>
</Properties>
</file>